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F84E" w14:textId="6B3078B0" w:rsidR="00B50FA8" w:rsidRPr="00B50FA8" w:rsidRDefault="00B50FA8" w:rsidP="005C1422">
      <w:pPr>
        <w:pStyle w:val="Titre"/>
        <w:rPr>
          <w:color w:val="00B050"/>
        </w:rPr>
      </w:pPr>
      <w:r w:rsidRPr="00B50FA8">
        <w:rPr>
          <w:color w:val="00B050"/>
        </w:rPr>
        <w:t xml:space="preserve">Modèle de </w:t>
      </w:r>
    </w:p>
    <w:p w14:paraId="4D900573" w14:textId="5DF659DA" w:rsidR="00A16F99" w:rsidRPr="005C1422" w:rsidRDefault="00A16F99" w:rsidP="005C1422">
      <w:pPr>
        <w:pStyle w:val="Titre"/>
      </w:pPr>
      <w:r w:rsidRPr="005C1422">
        <w:t xml:space="preserve">Déclaration de protection des données personnelles à l’attention des </w:t>
      </w:r>
      <w:r w:rsidR="00022AC6">
        <w:t>élèves et des responsables légaux</w:t>
      </w:r>
      <w:r w:rsidRPr="005C1422">
        <w:t>.</w:t>
      </w:r>
    </w:p>
    <w:p w14:paraId="5F629F2D" w14:textId="5E83AD9B" w:rsidR="00534196" w:rsidRPr="00534196" w:rsidRDefault="003058A6" w:rsidP="00A16F99">
      <w:pPr>
        <w:pBdr>
          <w:top w:val="single" w:sz="4" w:space="1" w:color="auto"/>
          <w:left w:val="single" w:sz="4" w:space="4" w:color="auto"/>
          <w:bottom w:val="single" w:sz="4" w:space="1" w:color="auto"/>
          <w:right w:val="single" w:sz="4" w:space="4" w:color="auto"/>
        </w:pBdr>
        <w:rPr>
          <w:color w:val="00B050"/>
        </w:rPr>
      </w:pPr>
      <w:r>
        <w:t>L</w:t>
      </w:r>
      <w:r w:rsidR="00534196">
        <w:t>e Pouvoir organisateur,</w:t>
      </w:r>
      <w:r w:rsidR="00534196" w:rsidRPr="00534196">
        <w:t xml:space="preserve"> </w:t>
      </w:r>
      <w:r w:rsidR="00534196" w:rsidRPr="003058A6">
        <w:rPr>
          <w:b/>
        </w:rPr>
        <w:t>responsable des traitements</w:t>
      </w:r>
      <w:r>
        <w:t> :</w:t>
      </w:r>
      <w:r w:rsidR="00A16F99">
        <w:br/>
      </w:r>
      <w:r w:rsidR="00534196">
        <w:rPr>
          <w:color w:val="00B050"/>
        </w:rPr>
        <w:t>&lt;</w:t>
      </w:r>
      <w:r w:rsidR="00534196" w:rsidRPr="00534196">
        <w:rPr>
          <w:color w:val="00B050"/>
        </w:rPr>
        <w:t>Dénomination du P.O., personne de contact, adresse email, téléphone et adresse postale</w:t>
      </w:r>
      <w:r w:rsidR="00534196">
        <w:rPr>
          <w:color w:val="00B050"/>
        </w:rPr>
        <w:t>&gt;</w:t>
      </w:r>
    </w:p>
    <w:p w14:paraId="65815C3C" w14:textId="62283F56" w:rsidR="00534196" w:rsidRDefault="00534196" w:rsidP="00A16F99">
      <w:pPr>
        <w:pBdr>
          <w:top w:val="single" w:sz="4" w:space="1" w:color="auto"/>
          <w:left w:val="single" w:sz="4" w:space="4" w:color="auto"/>
          <w:bottom w:val="single" w:sz="4" w:space="1" w:color="auto"/>
          <w:right w:val="single" w:sz="4" w:space="4" w:color="auto"/>
        </w:pBdr>
      </w:pPr>
      <w:r>
        <w:t xml:space="preserve">Coordonnées </w:t>
      </w:r>
      <w:r w:rsidR="003058A6">
        <w:t xml:space="preserve">de la </w:t>
      </w:r>
      <w:r w:rsidR="003058A6" w:rsidRPr="003058A6">
        <w:rPr>
          <w:b/>
        </w:rPr>
        <w:t>direction</w:t>
      </w:r>
      <w:r w:rsidRPr="003058A6">
        <w:rPr>
          <w:b/>
        </w:rPr>
        <w:t xml:space="preserve"> de l’établissement</w:t>
      </w:r>
      <w:r>
        <w:t> </w:t>
      </w:r>
      <w:r w:rsidR="003058A6" w:rsidRPr="003058A6">
        <w:rPr>
          <w:b/>
        </w:rPr>
        <w:t>scolaire</w:t>
      </w:r>
      <w:r w:rsidR="003058A6">
        <w:t xml:space="preserve"> </w:t>
      </w:r>
      <w:r>
        <w:t xml:space="preserve">: </w:t>
      </w:r>
      <w:r w:rsidRPr="00534196">
        <w:rPr>
          <w:color w:val="00B050"/>
        </w:rPr>
        <w:t>&lt;nom + adresse de contact de la direction&gt;</w:t>
      </w:r>
    </w:p>
    <w:p w14:paraId="2EBC504D" w14:textId="026ACC18" w:rsidR="00A16F99" w:rsidRDefault="00A16F99" w:rsidP="00A16F99">
      <w:pPr>
        <w:pBdr>
          <w:top w:val="single" w:sz="4" w:space="1" w:color="auto"/>
          <w:left w:val="single" w:sz="4" w:space="4" w:color="auto"/>
          <w:bottom w:val="single" w:sz="4" w:space="1" w:color="auto"/>
          <w:right w:val="single" w:sz="4" w:space="4" w:color="auto"/>
        </w:pBdr>
      </w:pPr>
      <w:r>
        <w:t xml:space="preserve">Coordonnées du </w:t>
      </w:r>
      <w:r w:rsidRPr="003058A6">
        <w:rPr>
          <w:b/>
        </w:rPr>
        <w:t>délégué à la protection des données</w:t>
      </w:r>
      <w:r>
        <w:t xml:space="preserve"> (DPO)</w:t>
      </w:r>
      <w:r w:rsidR="003058A6">
        <w:rPr>
          <w:rStyle w:val="Appelnotedebasdep"/>
        </w:rPr>
        <w:footnoteReference w:id="2"/>
      </w:r>
      <w:r>
        <w:t> :</w:t>
      </w:r>
      <w:r w:rsidR="00534196">
        <w:t xml:space="preserve"> &lt;</w:t>
      </w:r>
      <w:r w:rsidR="00534196" w:rsidRPr="00534196">
        <w:rPr>
          <w:color w:val="00B050"/>
        </w:rPr>
        <w:t>nom + adresse email</w:t>
      </w:r>
      <w:r w:rsidR="00534196">
        <w:rPr>
          <w:color w:val="00B050"/>
        </w:rPr>
        <w:t>&gt;</w:t>
      </w:r>
    </w:p>
    <w:p w14:paraId="09616009" w14:textId="3A0B36BD" w:rsidR="00A16F99" w:rsidRPr="007D1466" w:rsidRDefault="00A16F99" w:rsidP="007D1466">
      <w:pPr>
        <w:pStyle w:val="Titre1"/>
      </w:pPr>
      <w:r w:rsidRPr="007D1466">
        <w:t xml:space="preserve">Pourquoi une </w:t>
      </w:r>
      <w:r w:rsidR="00263FB1" w:rsidRPr="007D1466">
        <w:t>d</w:t>
      </w:r>
      <w:r w:rsidRPr="007D1466">
        <w:t>éclaration de protection des données personnelles</w:t>
      </w:r>
      <w:r w:rsidR="00267EBC" w:rsidRPr="007D1466">
        <w:t xml:space="preserve"> </w:t>
      </w:r>
      <w:r w:rsidRPr="007D1466">
        <w:t>?</w:t>
      </w:r>
    </w:p>
    <w:p w14:paraId="77ADE660" w14:textId="2A75637A" w:rsidR="00A16F99" w:rsidRDefault="00225709" w:rsidP="00A16F99">
      <w:pPr>
        <w:rPr>
          <w:rStyle w:val="eop"/>
          <w:rFonts w:ascii="Calibri" w:hAnsi="Calibri" w:cs="Calibri"/>
          <w:color w:val="000000"/>
          <w:shd w:val="clear" w:color="auto" w:fill="FFFFFF"/>
        </w:rPr>
      </w:pPr>
      <w:r>
        <w:rPr>
          <w:noProof/>
        </w:rPr>
        <w:drawing>
          <wp:anchor distT="0" distB="0" distL="114300" distR="114300" simplePos="0" relativeHeight="251658240" behindDoc="1" locked="0" layoutInCell="1" allowOverlap="1" wp14:anchorId="3DE15EBF" wp14:editId="5B025279">
            <wp:simplePos x="0" y="0"/>
            <wp:positionH relativeFrom="margin">
              <wp:posOffset>3506470</wp:posOffset>
            </wp:positionH>
            <wp:positionV relativeFrom="paragraph">
              <wp:posOffset>7620</wp:posOffset>
            </wp:positionV>
            <wp:extent cx="2781935" cy="1426210"/>
            <wp:effectExtent l="0" t="0" r="0" b="2540"/>
            <wp:wrapTight wrapText="bothSides">
              <wp:wrapPolygon edited="0">
                <wp:start x="0" y="0"/>
                <wp:lineTo x="0" y="21350"/>
                <wp:lineTo x="21447" y="21350"/>
                <wp:lineTo x="21447" y="0"/>
                <wp:lineTo x="0" y="0"/>
              </wp:wrapPolygon>
            </wp:wrapTight>
            <wp:docPr id="1" name="Image 1" descr="RG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P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935" cy="1426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4196">
        <w:rPr>
          <w:rStyle w:val="normaltextrun"/>
          <w:rFonts w:ascii="Calibri" w:hAnsi="Calibri" w:cs="Calibri"/>
          <w:color w:val="000000"/>
          <w:shd w:val="clear" w:color="auto" w:fill="FFFFFF"/>
        </w:rPr>
        <w:t>Le</w:t>
      </w:r>
      <w:r w:rsidR="00A16F99">
        <w:rPr>
          <w:rStyle w:val="normaltextrun"/>
          <w:rFonts w:ascii="Calibri" w:hAnsi="Calibri" w:cs="Calibri"/>
          <w:color w:val="000000"/>
          <w:shd w:val="clear" w:color="auto" w:fill="FFFFFF"/>
        </w:rPr>
        <w:t xml:space="preserve"> </w:t>
      </w:r>
      <w:r w:rsidR="00A16F99">
        <w:t xml:space="preserve">Règlement Général de Protection des données </w:t>
      </w:r>
      <w:r w:rsidR="00A16F99">
        <w:rPr>
          <w:rStyle w:val="Appelnotedebasdep"/>
        </w:rPr>
        <w:footnoteReference w:id="3"/>
      </w:r>
      <w:r w:rsidR="00A16F99">
        <w:t xml:space="preserve"> </w:t>
      </w:r>
      <w:r w:rsidR="00263FB1">
        <w:t xml:space="preserve">(RGPD) </w:t>
      </w:r>
      <w:r w:rsidR="00A16F99">
        <w:rPr>
          <w:rStyle w:val="normaltextrun"/>
          <w:rFonts w:ascii="Calibri" w:hAnsi="Calibri" w:cs="Calibri"/>
          <w:color w:val="000000"/>
          <w:shd w:val="clear" w:color="auto" w:fill="FFFFFF"/>
        </w:rPr>
        <w:t xml:space="preserve">se fonde sur un principe de </w:t>
      </w:r>
      <w:r w:rsidR="00A16F99" w:rsidRPr="00575B09">
        <w:rPr>
          <w:rStyle w:val="normaltextrun"/>
          <w:rFonts w:ascii="Calibri" w:hAnsi="Calibri" w:cs="Calibri"/>
          <w:b/>
          <w:bCs/>
          <w:color w:val="000000"/>
          <w:shd w:val="clear" w:color="auto" w:fill="FFFFFF"/>
        </w:rPr>
        <w:t>responsabilité</w:t>
      </w:r>
      <w:r w:rsidR="00A16F99">
        <w:rPr>
          <w:rStyle w:val="normaltextrun"/>
          <w:rFonts w:ascii="Calibri" w:hAnsi="Calibri" w:cs="Calibri"/>
          <w:color w:val="000000"/>
          <w:shd w:val="clear" w:color="auto" w:fill="FFFFFF"/>
        </w:rPr>
        <w:t xml:space="preserve">, </w:t>
      </w:r>
      <w:r w:rsidR="00A16F99" w:rsidRPr="00575B09">
        <w:rPr>
          <w:rStyle w:val="normaltextrun"/>
          <w:rFonts w:ascii="Calibri" w:hAnsi="Calibri" w:cs="Calibri"/>
          <w:b/>
          <w:bCs/>
          <w:color w:val="000000"/>
          <w:shd w:val="clear" w:color="auto" w:fill="FFFFFF"/>
        </w:rPr>
        <w:t>l’obligation de transparence</w:t>
      </w:r>
      <w:r w:rsidR="00A16F99">
        <w:rPr>
          <w:rStyle w:val="normaltextrun"/>
          <w:rFonts w:ascii="Calibri" w:hAnsi="Calibri" w:cs="Calibri"/>
          <w:color w:val="000000"/>
          <w:shd w:val="clear" w:color="auto" w:fill="FFFFFF"/>
        </w:rPr>
        <w:t xml:space="preserve"> et son objectif final est d’instaurer un climat de </w:t>
      </w:r>
      <w:r w:rsidR="00A16F99" w:rsidRPr="00575B09">
        <w:rPr>
          <w:rStyle w:val="normaltextrun"/>
          <w:rFonts w:ascii="Calibri" w:hAnsi="Calibri" w:cs="Calibri"/>
          <w:b/>
          <w:bCs/>
          <w:color w:val="000000"/>
          <w:shd w:val="clear" w:color="auto" w:fill="FFFFFF"/>
        </w:rPr>
        <w:t>confiance</w:t>
      </w:r>
      <w:r w:rsidR="00A16F99">
        <w:rPr>
          <w:rStyle w:val="normaltextrun"/>
          <w:rFonts w:ascii="Calibri" w:hAnsi="Calibri" w:cs="Calibri"/>
          <w:color w:val="000000"/>
          <w:shd w:val="clear" w:color="auto" w:fill="FFFFFF"/>
        </w:rPr>
        <w:t xml:space="preserve"> entre les responsables de traitements et les personnes concernées</w:t>
      </w:r>
      <w:r w:rsidR="000E78FA">
        <w:rPr>
          <w:rStyle w:val="normaltextrun"/>
          <w:rFonts w:ascii="Calibri" w:hAnsi="Calibri" w:cs="Calibri"/>
          <w:color w:val="000000"/>
          <w:shd w:val="clear" w:color="auto" w:fill="FFFFFF"/>
        </w:rPr>
        <w:t>  : les élèves et leurs parents</w:t>
      </w:r>
      <w:r w:rsidR="00A16F99">
        <w:rPr>
          <w:rStyle w:val="normaltextrun"/>
          <w:rFonts w:ascii="Calibri" w:hAnsi="Calibri" w:cs="Calibri"/>
          <w:color w:val="000000"/>
          <w:shd w:val="clear" w:color="auto" w:fill="FFFFFF"/>
        </w:rPr>
        <w:t>.</w:t>
      </w:r>
    </w:p>
    <w:p w14:paraId="656BD80D" w14:textId="04BD29E2" w:rsidR="00A16F99" w:rsidRDefault="00A16F99" w:rsidP="00A16F99">
      <w:pPr>
        <w:rPr>
          <w:rStyle w:val="eop"/>
          <w:rFonts w:ascii="Calibri" w:hAnsi="Calibri" w:cs="Calibri"/>
          <w:color w:val="000000"/>
          <w:shd w:val="clear" w:color="auto" w:fill="FFFFFF"/>
        </w:rPr>
      </w:pPr>
      <w:r>
        <w:rPr>
          <w:rStyle w:val="eop"/>
          <w:rFonts w:ascii="Calibri" w:hAnsi="Calibri" w:cs="Calibri"/>
          <w:color w:val="000000"/>
          <w:shd w:val="clear" w:color="auto" w:fill="FFFFFF"/>
        </w:rPr>
        <w:t>Il vise à protéger les personnes contre les utilisations malveillantes ou inappropriées de leurs données personnelles tout en préservant la liberté de circulation de ces données.</w:t>
      </w:r>
    </w:p>
    <w:p w14:paraId="5DF3B642" w14:textId="70FA6072" w:rsidR="00250702" w:rsidRDefault="00A16F99" w:rsidP="00250702">
      <w:r>
        <w:t xml:space="preserve">Cette Déclaration </w:t>
      </w:r>
      <w:r w:rsidR="00267EBC">
        <w:t xml:space="preserve">est un document de nature informative qui </w:t>
      </w:r>
      <w:r>
        <w:t>a pour objectif de mettre en œuvre cette transparence</w:t>
      </w:r>
      <w:r w:rsidR="00267EBC">
        <w:t xml:space="preserve"> et de vous rappeler</w:t>
      </w:r>
      <w:r>
        <w:t xml:space="preserve"> vos droits au regard du </w:t>
      </w:r>
      <w:r w:rsidR="003F004D">
        <w:t>r</w:t>
      </w:r>
      <w:r>
        <w:t xml:space="preserve">èglement </w:t>
      </w:r>
      <w:r w:rsidR="003F004D">
        <w:t>européen</w:t>
      </w:r>
      <w:r>
        <w:t xml:space="preserve">. </w:t>
      </w:r>
    </w:p>
    <w:p w14:paraId="0AA151F8" w14:textId="77777777" w:rsidR="00A16F99" w:rsidRPr="007D1466" w:rsidRDefault="00A16F99" w:rsidP="007D1466">
      <w:pPr>
        <w:pStyle w:val="Titre2"/>
      </w:pPr>
      <w:r w:rsidRPr="007D1466">
        <w:t>A qui s’adresse cette Déclaration de protection des données personnelles ?</w:t>
      </w:r>
    </w:p>
    <w:p w14:paraId="69D25728" w14:textId="6DAEA9A2" w:rsidR="00534196" w:rsidRDefault="00534196" w:rsidP="00534196">
      <w:r>
        <w:t xml:space="preserve">Cette déclaration </w:t>
      </w:r>
      <w:r w:rsidR="00FB166D">
        <w:t xml:space="preserve">s’adresse </w:t>
      </w:r>
      <w:r>
        <w:t xml:space="preserve">aux </w:t>
      </w:r>
      <w:r w:rsidR="00800FE1">
        <w:t>élèves</w:t>
      </w:r>
      <w:r w:rsidR="00845962">
        <w:t xml:space="preserve"> de notre établissement</w:t>
      </w:r>
      <w:r w:rsidR="00800FE1">
        <w:t xml:space="preserve"> et à leurs responsables légaux</w:t>
      </w:r>
      <w:r w:rsidR="00FB166D">
        <w:t>.</w:t>
      </w:r>
    </w:p>
    <w:p w14:paraId="73E2A7FF" w14:textId="21CB92BD" w:rsidR="00D4413E" w:rsidRDefault="001D55F4" w:rsidP="007D1466">
      <w:pPr>
        <w:pStyle w:val="Titre2"/>
      </w:pPr>
      <w:r>
        <w:t>Notre engagement</w:t>
      </w:r>
    </w:p>
    <w:p w14:paraId="08DF56BD" w14:textId="6D878226" w:rsidR="00B0266D" w:rsidRDefault="00D40456" w:rsidP="00AA3170">
      <w:pPr>
        <w:rPr>
          <w:bCs/>
        </w:rPr>
      </w:pPr>
      <w:r>
        <w:rPr>
          <w:bCs/>
        </w:rPr>
        <w:t xml:space="preserve">Comme le dit son premier article, l’objectif du RGPD est de protéger les personnes physiques. Cette </w:t>
      </w:r>
      <w:r w:rsidR="00013162">
        <w:rPr>
          <w:bCs/>
        </w:rPr>
        <w:t>préoccupation est et a toujours été au cœur de notre métier</w:t>
      </w:r>
      <w:r w:rsidR="00936319">
        <w:rPr>
          <w:bCs/>
        </w:rPr>
        <w:t>. Elle est d’application pour nos élèves</w:t>
      </w:r>
      <w:r w:rsidR="00525042">
        <w:rPr>
          <w:bCs/>
        </w:rPr>
        <w:t xml:space="preserve">, leurs familles et pour les </w:t>
      </w:r>
      <w:r w:rsidR="00936319">
        <w:rPr>
          <w:bCs/>
        </w:rPr>
        <w:t>membres de notre personnel.</w:t>
      </w:r>
      <w:r w:rsidR="00B228D0">
        <w:rPr>
          <w:bCs/>
        </w:rPr>
        <w:t xml:space="preserve"> </w:t>
      </w:r>
    </w:p>
    <w:p w14:paraId="6417DF3A" w14:textId="306CF0A3" w:rsidR="006A2999" w:rsidRDefault="00AA3170" w:rsidP="00AA3170">
      <w:r>
        <w:rPr>
          <w:bCs/>
        </w:rPr>
        <w:t>N</w:t>
      </w:r>
      <w:r w:rsidRPr="007C68D4">
        <w:t>ous nous engageons à gérer vos données en toute confidentialité</w:t>
      </w:r>
      <w:r w:rsidR="00BB0B7C">
        <w:t xml:space="preserve">, </w:t>
      </w:r>
      <w:r w:rsidR="00276CBF">
        <w:t xml:space="preserve">à les </w:t>
      </w:r>
      <w:r w:rsidR="00276CBF" w:rsidRPr="007C68D4">
        <w:t>protéger</w:t>
      </w:r>
      <w:r w:rsidR="00BB0B7C">
        <w:t xml:space="preserve"> et les traiter de manière</w:t>
      </w:r>
      <w:r>
        <w:t xml:space="preserve"> licite, loyal</w:t>
      </w:r>
      <w:r w:rsidR="00BB0B7C">
        <w:t>e</w:t>
      </w:r>
      <w:r>
        <w:t xml:space="preserve"> et légitime. </w:t>
      </w:r>
      <w:r w:rsidR="00D617E8">
        <w:t xml:space="preserve">L’arrivée des outils </w:t>
      </w:r>
      <w:r w:rsidR="00F7131E">
        <w:t>informatiques</w:t>
      </w:r>
      <w:r w:rsidR="00D617E8">
        <w:t xml:space="preserve"> de traitement et d’Internet complique considérable les procédures de contrôles</w:t>
      </w:r>
      <w:r w:rsidR="005564CE">
        <w:t xml:space="preserve"> mais </w:t>
      </w:r>
      <w:r w:rsidR="00F3338B">
        <w:t xml:space="preserve">notre école ne ménage pas ses efforts pour </w:t>
      </w:r>
      <w:r w:rsidR="00F7131E">
        <w:t>que la transition numérique ne se fasse pas au détriment de nos élèves.</w:t>
      </w:r>
    </w:p>
    <w:p w14:paraId="34EFA145" w14:textId="671BB05C" w:rsidR="00AA3170" w:rsidRDefault="006A2999" w:rsidP="00AA3170">
      <w:r>
        <w:t>Dans notre secteur</w:t>
      </w:r>
      <w:r w:rsidR="007A1FE2">
        <w:t xml:space="preserve"> </w:t>
      </w:r>
      <w:r>
        <w:t xml:space="preserve">d’activité, la transmission de données à des fins de lucre </w:t>
      </w:r>
      <w:r w:rsidR="00AE463B">
        <w:t xml:space="preserve">ou pour quelque raison qui s’éloignerait de nos missions d’enseignement et d’éducation </w:t>
      </w:r>
      <w:r>
        <w:t>est totalement proscrite.</w:t>
      </w:r>
    </w:p>
    <w:p w14:paraId="45667EFC" w14:textId="77777777" w:rsidR="00A16F99" w:rsidRDefault="003058A6" w:rsidP="007D1466">
      <w:pPr>
        <w:pStyle w:val="Titre2"/>
      </w:pPr>
      <w:r>
        <w:t>Définitions</w:t>
      </w:r>
    </w:p>
    <w:p w14:paraId="08226124" w14:textId="77777777" w:rsidR="003058A6" w:rsidRPr="003058A6" w:rsidRDefault="003058A6" w:rsidP="003058A6">
      <w:r>
        <w:t xml:space="preserve">Les termes utilisés dans la présente déclaration </w:t>
      </w:r>
      <w:r w:rsidR="00FB166D">
        <w:t xml:space="preserve">en caractères italiques </w:t>
      </w:r>
      <w:r>
        <w:t xml:space="preserve">sont ceux définis dans </w:t>
      </w:r>
      <w:hyperlink r:id="rId12" w:anchor="Article4" w:history="1">
        <w:r w:rsidRPr="003058A6">
          <w:rPr>
            <w:rStyle w:val="Lienhypertexte"/>
          </w:rPr>
          <w:t>le RGPD (Art. 4)</w:t>
        </w:r>
      </w:hyperlink>
      <w:r>
        <w:t>.</w:t>
      </w:r>
    </w:p>
    <w:p w14:paraId="29F56285" w14:textId="377A6D2F" w:rsidR="00A16F99" w:rsidRDefault="00A16F99" w:rsidP="007D1466">
      <w:pPr>
        <w:pStyle w:val="Titre1"/>
      </w:pPr>
      <w:r>
        <w:lastRenderedPageBreak/>
        <w:t>Le Responsable des traitements et le Délégué à la protection des données (DPO)</w:t>
      </w:r>
    </w:p>
    <w:p w14:paraId="662D5EFE" w14:textId="267BF265" w:rsidR="000A216E" w:rsidRPr="000A216E" w:rsidRDefault="000A216E" w:rsidP="000A216E">
      <w:r>
        <w:t xml:space="preserve">Le Pouvoir organisateur est le </w:t>
      </w:r>
      <w:r w:rsidRPr="00B05E9F">
        <w:rPr>
          <w:b/>
          <w:i/>
        </w:rPr>
        <w:t xml:space="preserve">responsable des traitements </w:t>
      </w:r>
      <w:r w:rsidRPr="00FB166D">
        <w:rPr>
          <w:i/>
        </w:rPr>
        <w:t>de vos données personnelles</w:t>
      </w:r>
      <w:r>
        <w:t xml:space="preserve"> et en confie la gestion à la direction de l’établissement scolaire. </w:t>
      </w:r>
    </w:p>
    <w:p w14:paraId="145DC1F9" w14:textId="301B277F" w:rsidR="00B1189A" w:rsidRPr="00B1189A" w:rsidRDefault="009677C8" w:rsidP="00B1189A">
      <w:r>
        <w:t xml:space="preserve">L’établissement fait appel aux services d’un </w:t>
      </w:r>
      <w:r w:rsidRPr="27D54642">
        <w:rPr>
          <w:b/>
          <w:bCs/>
          <w:i/>
          <w:iCs/>
        </w:rPr>
        <w:t>délégué à la protection des données</w:t>
      </w:r>
      <w:r>
        <w:t xml:space="preserve"> </w:t>
      </w:r>
      <w:r w:rsidR="000A2018">
        <w:t xml:space="preserve">(DPO) </w:t>
      </w:r>
      <w:r>
        <w:t xml:space="preserve">qui effectue </w:t>
      </w:r>
      <w:r w:rsidR="005C147F">
        <w:t>des missions de</w:t>
      </w:r>
      <w:r>
        <w:t xml:space="preserve"> </w:t>
      </w:r>
      <w:r w:rsidR="00316C44">
        <w:t xml:space="preserve">conseil et </w:t>
      </w:r>
      <w:r w:rsidR="005C147F">
        <w:t>de</w:t>
      </w:r>
      <w:r w:rsidR="00316C44">
        <w:t xml:space="preserve"> contrôle</w:t>
      </w:r>
      <w:r w:rsidR="005C147F">
        <w:t xml:space="preserve"> </w:t>
      </w:r>
      <w:r w:rsidR="004F51EA">
        <w:t>pour l’école</w:t>
      </w:r>
      <w:r w:rsidR="00C9710E">
        <w:t>.</w:t>
      </w:r>
      <w:r w:rsidR="00012021">
        <w:t xml:space="preserve"> Le DPO n’intervient pas dans les processus de traitement ni n’accède à vos données.</w:t>
      </w:r>
      <w:r w:rsidR="00C9710E">
        <w:t xml:space="preserve"> Vous pouvez le contacter si vous avez des question</w:t>
      </w:r>
      <w:r w:rsidR="006C3037">
        <w:t>s</w:t>
      </w:r>
      <w:r w:rsidR="00CC4386">
        <w:t xml:space="preserve">, </w:t>
      </w:r>
      <w:r w:rsidR="00C9710E">
        <w:t>si vous souhaitez déposer une réclamation ou faire valoir vos droits</w:t>
      </w:r>
      <w:r w:rsidR="00127A35">
        <w:t xml:space="preserve"> : </w:t>
      </w:r>
      <w:r w:rsidR="00127A35" w:rsidRPr="27D54642">
        <w:rPr>
          <w:color w:val="00B050"/>
        </w:rPr>
        <w:t>&lt;adresse email&gt;</w:t>
      </w:r>
      <w:r w:rsidR="00127A35">
        <w:t xml:space="preserve"> . </w:t>
      </w:r>
      <w:r w:rsidR="00636697">
        <w:t>Veillez à toujours mettre la direction de l’établissement en copie de votre email.</w:t>
      </w:r>
    </w:p>
    <w:p w14:paraId="38AAC4C2" w14:textId="77777777" w:rsidR="0048531C" w:rsidRDefault="0048531C" w:rsidP="007D1466">
      <w:pPr>
        <w:pStyle w:val="Titre1"/>
      </w:pPr>
      <w:r>
        <w:t>Description des traitements</w:t>
      </w:r>
    </w:p>
    <w:p w14:paraId="0A4B118F" w14:textId="5AA36C87" w:rsidR="00A16F99" w:rsidRDefault="00A16F99" w:rsidP="007D1466">
      <w:pPr>
        <w:pStyle w:val="Titre2"/>
      </w:pPr>
      <w:r>
        <w:t xml:space="preserve">Quelles sont les </w:t>
      </w:r>
      <w:r w:rsidRPr="00171F98">
        <w:rPr>
          <w:i/>
        </w:rPr>
        <w:t>finalités</w:t>
      </w:r>
      <w:r>
        <w:t xml:space="preserve"> et </w:t>
      </w:r>
      <w:r w:rsidRPr="00171F98">
        <w:rPr>
          <w:i/>
        </w:rPr>
        <w:t>bases légales</w:t>
      </w:r>
      <w:r>
        <w:t xml:space="preserve"> des traitements de vos données personnelles</w:t>
      </w:r>
      <w:r w:rsidR="006C1FFF">
        <w:t xml:space="preserve"> </w:t>
      </w:r>
      <w:r>
        <w:t>?</w:t>
      </w:r>
    </w:p>
    <w:p w14:paraId="1E24E560" w14:textId="03B384DC" w:rsidR="00524EB9" w:rsidRDefault="00F676E1" w:rsidP="00B65B25">
      <w:r>
        <w:rPr>
          <w:noProof/>
        </w:rPr>
        <mc:AlternateContent>
          <mc:Choice Requires="wps">
            <w:drawing>
              <wp:anchor distT="45720" distB="45720" distL="114300" distR="114300" simplePos="0" relativeHeight="251658241" behindDoc="0" locked="0" layoutInCell="1" allowOverlap="1" wp14:anchorId="6D56468C" wp14:editId="18FC98F5">
                <wp:simplePos x="0" y="0"/>
                <wp:positionH relativeFrom="margin">
                  <wp:align>right</wp:align>
                </wp:positionH>
                <wp:positionV relativeFrom="paragraph">
                  <wp:posOffset>748157</wp:posOffset>
                </wp:positionV>
                <wp:extent cx="2284730" cy="2772410"/>
                <wp:effectExtent l="0" t="0" r="19685" b="2794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2772410"/>
                        </a:xfrm>
                        <a:prstGeom prst="rect">
                          <a:avLst/>
                        </a:prstGeom>
                        <a:solidFill>
                          <a:srgbClr val="FFFFFF"/>
                        </a:solidFill>
                        <a:ln w="9525">
                          <a:solidFill>
                            <a:srgbClr val="000000"/>
                          </a:solidFill>
                          <a:miter lim="800000"/>
                          <a:headEnd/>
                          <a:tailEnd/>
                        </a:ln>
                      </wps:spPr>
                      <wps:txbx>
                        <w:txbxContent>
                          <w:p w14:paraId="30816838" w14:textId="77777777" w:rsidR="00FA7D67" w:rsidRDefault="00FA7D67">
                            <w:pPr>
                              <w:rPr>
                                <w:b/>
                                <w:bCs/>
                                <w:sz w:val="18"/>
                                <w:szCs w:val="18"/>
                              </w:rPr>
                            </w:pPr>
                            <w:r>
                              <w:rPr>
                                <w:b/>
                                <w:bCs/>
                                <w:sz w:val="18"/>
                                <w:szCs w:val="18"/>
                              </w:rPr>
                              <w:t>Les TIC et le RGPD</w:t>
                            </w:r>
                          </w:p>
                          <w:p w14:paraId="4989E4A9" w14:textId="03E91FFE" w:rsidR="00103A52" w:rsidRDefault="0042370B">
                            <w:pPr>
                              <w:rPr>
                                <w:sz w:val="18"/>
                                <w:szCs w:val="18"/>
                              </w:rPr>
                            </w:pPr>
                            <w:r>
                              <w:rPr>
                                <w:sz w:val="18"/>
                                <w:szCs w:val="18"/>
                              </w:rPr>
                              <w:t xml:space="preserve">Notre école </w:t>
                            </w:r>
                            <w:r w:rsidR="00281830">
                              <w:rPr>
                                <w:sz w:val="18"/>
                                <w:szCs w:val="18"/>
                              </w:rPr>
                              <w:t>utilise les Technologies de l’Information et de la Communication et</w:t>
                            </w:r>
                            <w:r w:rsidR="00A24689">
                              <w:rPr>
                                <w:sz w:val="18"/>
                                <w:szCs w:val="18"/>
                              </w:rPr>
                              <w:t xml:space="preserve"> </w:t>
                            </w:r>
                            <w:r w:rsidR="00281830">
                              <w:rPr>
                                <w:sz w:val="18"/>
                                <w:szCs w:val="18"/>
                              </w:rPr>
                              <w:t xml:space="preserve">fournit des accès à </w:t>
                            </w:r>
                            <w:r w:rsidR="00A24689">
                              <w:rPr>
                                <w:sz w:val="18"/>
                                <w:szCs w:val="18"/>
                              </w:rPr>
                              <w:t xml:space="preserve"> des outils et plateformes numériques </w:t>
                            </w:r>
                            <w:r w:rsidR="00362154">
                              <w:rPr>
                                <w:sz w:val="18"/>
                                <w:szCs w:val="18"/>
                              </w:rPr>
                              <w:t>à ses élèves</w:t>
                            </w:r>
                            <w:r w:rsidR="00C71BF0">
                              <w:rPr>
                                <w:sz w:val="18"/>
                                <w:szCs w:val="18"/>
                              </w:rPr>
                              <w:t>.</w:t>
                            </w:r>
                          </w:p>
                          <w:p w14:paraId="47AE0E3B" w14:textId="3262772C" w:rsidR="001826F4" w:rsidRDefault="00103A52">
                            <w:pPr>
                              <w:rPr>
                                <w:color w:val="00B050"/>
                                <w:sz w:val="18"/>
                                <w:szCs w:val="18"/>
                              </w:rPr>
                            </w:pPr>
                            <w:r>
                              <w:rPr>
                                <w:sz w:val="18"/>
                                <w:szCs w:val="18"/>
                              </w:rPr>
                              <w:t xml:space="preserve">Par exemple, </w:t>
                            </w:r>
                            <w:r w:rsidR="00362154">
                              <w:rPr>
                                <w:sz w:val="18"/>
                                <w:szCs w:val="18"/>
                              </w:rPr>
                              <w:t xml:space="preserve">chaque élève </w:t>
                            </w:r>
                            <w:r w:rsidR="00AA43E5">
                              <w:rPr>
                                <w:sz w:val="18"/>
                                <w:szCs w:val="18"/>
                              </w:rPr>
                              <w:t>est</w:t>
                            </w:r>
                            <w:r w:rsidR="00717F10">
                              <w:rPr>
                                <w:sz w:val="18"/>
                                <w:szCs w:val="18"/>
                              </w:rPr>
                              <w:t xml:space="preserve"> invité à utiliser </w:t>
                            </w:r>
                            <w:r w:rsidR="00717F10" w:rsidRPr="00F010E5">
                              <w:rPr>
                                <w:color w:val="00B050"/>
                                <w:sz w:val="18"/>
                                <w:szCs w:val="18"/>
                              </w:rPr>
                              <w:t>&lt;</w:t>
                            </w:r>
                            <w:r w:rsidR="00F24E19" w:rsidRPr="00F010E5">
                              <w:rPr>
                                <w:color w:val="00B050"/>
                                <w:sz w:val="18"/>
                                <w:szCs w:val="18"/>
                              </w:rPr>
                              <w:t xml:space="preserve"> </w:t>
                            </w:r>
                            <w:r w:rsidR="00717F10" w:rsidRPr="00F010E5">
                              <w:rPr>
                                <w:color w:val="00B050"/>
                                <w:sz w:val="18"/>
                                <w:szCs w:val="18"/>
                              </w:rPr>
                              <w:t xml:space="preserve">citer la ou les plateformes principales utilisées avec les élèves </w:t>
                            </w:r>
                            <w:r w:rsidR="007657C7" w:rsidRPr="00F010E5">
                              <w:rPr>
                                <w:color w:val="00B050"/>
                                <w:sz w:val="18"/>
                                <w:szCs w:val="18"/>
                              </w:rPr>
                              <w:t>, par exemple : la suite Microsoft Office 365 Education, Smartschool, etc</w:t>
                            </w:r>
                            <w:r w:rsidR="00F010E5" w:rsidRPr="00F010E5">
                              <w:rPr>
                                <w:color w:val="00B050"/>
                                <w:sz w:val="18"/>
                                <w:szCs w:val="18"/>
                              </w:rPr>
                              <w:t xml:space="preserve"> &gt;</w:t>
                            </w:r>
                          </w:p>
                          <w:p w14:paraId="38FB6DBD" w14:textId="3D14408C" w:rsidR="00F010E5" w:rsidRPr="00F010E5" w:rsidRDefault="00F010E5">
                            <w:r>
                              <w:rPr>
                                <w:sz w:val="18"/>
                                <w:szCs w:val="18"/>
                              </w:rPr>
                              <w:t xml:space="preserve">Pour plus d’informations sur l’utilisation des outils numériques par et avec nos élèves, </w:t>
                            </w:r>
                            <w:r w:rsidR="008A27E7">
                              <w:rPr>
                                <w:sz w:val="18"/>
                                <w:szCs w:val="18"/>
                              </w:rPr>
                              <w:t>veuillez-vous</w:t>
                            </w:r>
                            <w:r>
                              <w:rPr>
                                <w:sz w:val="18"/>
                                <w:szCs w:val="18"/>
                              </w:rPr>
                              <w:t xml:space="preserve"> référer à </w:t>
                            </w:r>
                            <w:r w:rsidRPr="00F010E5">
                              <w:rPr>
                                <w:color w:val="00B050"/>
                                <w:sz w:val="18"/>
                                <w:szCs w:val="18"/>
                              </w:rPr>
                              <w:t>&lt; citer par exemple « Le Projet d’établissement »&gt;</w:t>
                            </w:r>
                            <w:r>
                              <w:rPr>
                                <w:color w:val="00B050"/>
                                <w:sz w:val="18"/>
                                <w:szCs w:val="18"/>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56468C" id="_x0000_t202" coordsize="21600,21600" o:spt="202" path="m,l,21600r21600,l21600,xe">
                <v:stroke joinstyle="miter"/>
                <v:path gradientshapeok="t" o:connecttype="rect"/>
              </v:shapetype>
              <v:shape id="Zone de texte 2" o:spid="_x0000_s1026" type="#_x0000_t202" style="position:absolute;margin-left:128.7pt;margin-top:58.9pt;width:179.9pt;height:218.3pt;z-index:251658241;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">
                <v:textbox>
                  <w:txbxContent>
                    <w:p w14:paraId="30816838" w14:textId="77777777" w:rsidR="00FA7D67" w:rsidRDefault="00FA7D67">
                      <w:pPr>
                        <w:rPr>
                          <w:b/>
                          <w:bCs/>
                          <w:sz w:val="18"/>
                          <w:szCs w:val="18"/>
                        </w:rPr>
                      </w:pPr>
                      <w:r>
                        <w:rPr>
                          <w:b/>
                          <w:bCs/>
                          <w:sz w:val="18"/>
                          <w:szCs w:val="18"/>
                        </w:rPr>
                        <w:t>Les TIC et le RGPD</w:t>
                      </w:r>
                    </w:p>
                    <w:p w14:paraId="4989E4A9" w14:textId="03E91FFE" w:rsidR="00103A52" w:rsidRDefault="0042370B">
                      <w:pPr>
                        <w:rPr>
                          <w:sz w:val="18"/>
                          <w:szCs w:val="18"/>
                        </w:rPr>
                      </w:pPr>
                      <w:r>
                        <w:rPr>
                          <w:sz w:val="18"/>
                          <w:szCs w:val="18"/>
                        </w:rPr>
                        <w:t xml:space="preserve">Notre école </w:t>
                      </w:r>
                      <w:r w:rsidR="00281830">
                        <w:rPr>
                          <w:sz w:val="18"/>
                          <w:szCs w:val="18"/>
                        </w:rPr>
                        <w:t>utilise les Technologies de l’Information et de la Communication et</w:t>
                      </w:r>
                      <w:r w:rsidR="00A24689">
                        <w:rPr>
                          <w:sz w:val="18"/>
                          <w:szCs w:val="18"/>
                        </w:rPr>
                        <w:t xml:space="preserve"> </w:t>
                      </w:r>
                      <w:r w:rsidR="00281830">
                        <w:rPr>
                          <w:sz w:val="18"/>
                          <w:szCs w:val="18"/>
                        </w:rPr>
                        <w:t xml:space="preserve">fournit des accès à </w:t>
                      </w:r>
                      <w:r w:rsidR="00A24689">
                        <w:rPr>
                          <w:sz w:val="18"/>
                          <w:szCs w:val="18"/>
                        </w:rPr>
                        <w:t xml:space="preserve"> des outils et plateformes numériques </w:t>
                      </w:r>
                      <w:r w:rsidR="00362154">
                        <w:rPr>
                          <w:sz w:val="18"/>
                          <w:szCs w:val="18"/>
                        </w:rPr>
                        <w:t>à ses élèves</w:t>
                      </w:r>
                      <w:r w:rsidR="00C71BF0">
                        <w:rPr>
                          <w:sz w:val="18"/>
                          <w:szCs w:val="18"/>
                        </w:rPr>
                        <w:t>.</w:t>
                      </w:r>
                    </w:p>
                    <w:p w14:paraId="47AE0E3B" w14:textId="3262772C" w:rsidR="001826F4" w:rsidRDefault="00103A52">
                      <w:pPr>
                        <w:rPr>
                          <w:color w:val="00B050"/>
                          <w:sz w:val="18"/>
                          <w:szCs w:val="18"/>
                        </w:rPr>
                      </w:pPr>
                      <w:r>
                        <w:rPr>
                          <w:sz w:val="18"/>
                          <w:szCs w:val="18"/>
                        </w:rPr>
                        <w:t xml:space="preserve">Par exemple, </w:t>
                      </w:r>
                      <w:r w:rsidR="00362154">
                        <w:rPr>
                          <w:sz w:val="18"/>
                          <w:szCs w:val="18"/>
                        </w:rPr>
                        <w:t xml:space="preserve">chaque élève </w:t>
                      </w:r>
                      <w:r w:rsidR="00AA43E5">
                        <w:rPr>
                          <w:sz w:val="18"/>
                          <w:szCs w:val="18"/>
                        </w:rPr>
                        <w:t>est</w:t>
                      </w:r>
                      <w:r w:rsidR="00717F10">
                        <w:rPr>
                          <w:sz w:val="18"/>
                          <w:szCs w:val="18"/>
                        </w:rPr>
                        <w:t xml:space="preserve"> invité à utiliser </w:t>
                      </w:r>
                      <w:r w:rsidR="00717F10" w:rsidRPr="00F010E5">
                        <w:rPr>
                          <w:color w:val="00B050"/>
                          <w:sz w:val="18"/>
                          <w:szCs w:val="18"/>
                        </w:rPr>
                        <w:t>&lt;</w:t>
                      </w:r>
                      <w:r w:rsidR="00F24E19" w:rsidRPr="00F010E5">
                        <w:rPr>
                          <w:color w:val="00B050"/>
                          <w:sz w:val="18"/>
                          <w:szCs w:val="18"/>
                        </w:rPr>
                        <w:t xml:space="preserve"> </w:t>
                      </w:r>
                      <w:r w:rsidR="00717F10" w:rsidRPr="00F010E5">
                        <w:rPr>
                          <w:color w:val="00B050"/>
                          <w:sz w:val="18"/>
                          <w:szCs w:val="18"/>
                        </w:rPr>
                        <w:t xml:space="preserve">citer la ou les plateformes principales utilisées avec les élèves </w:t>
                      </w:r>
                      <w:r w:rsidR="007657C7" w:rsidRPr="00F010E5">
                        <w:rPr>
                          <w:color w:val="00B050"/>
                          <w:sz w:val="18"/>
                          <w:szCs w:val="18"/>
                        </w:rPr>
                        <w:t>, par exemple : la suite Microsoft Office 365 Education, Smartschool, etc</w:t>
                      </w:r>
                      <w:r w:rsidR="00F010E5" w:rsidRPr="00F010E5">
                        <w:rPr>
                          <w:color w:val="00B050"/>
                          <w:sz w:val="18"/>
                          <w:szCs w:val="18"/>
                        </w:rPr>
                        <w:t xml:space="preserve"> &gt;</w:t>
                      </w:r>
                    </w:p>
                    <w:p w14:paraId="38FB6DBD" w14:textId="3D14408C" w:rsidR="00F010E5" w:rsidRPr="00F010E5" w:rsidRDefault="00F010E5">
                      <w:r>
                        <w:rPr>
                          <w:sz w:val="18"/>
                          <w:szCs w:val="18"/>
                        </w:rPr>
                        <w:t xml:space="preserve">Pour plus d’informations sur l’utilisation des outils numériques par et avec nos élèves, </w:t>
                      </w:r>
                      <w:r w:rsidR="008A27E7">
                        <w:rPr>
                          <w:sz w:val="18"/>
                          <w:szCs w:val="18"/>
                        </w:rPr>
                        <w:t>veuillez-vous</w:t>
                      </w:r>
                      <w:r>
                        <w:rPr>
                          <w:sz w:val="18"/>
                          <w:szCs w:val="18"/>
                        </w:rPr>
                        <w:t xml:space="preserve"> référer à </w:t>
                      </w:r>
                      <w:r w:rsidRPr="00F010E5">
                        <w:rPr>
                          <w:color w:val="00B050"/>
                          <w:sz w:val="18"/>
                          <w:szCs w:val="18"/>
                        </w:rPr>
                        <w:t>&lt; citer par exemple « Le Projet d’établissement »&gt;</w:t>
                      </w:r>
                      <w:r>
                        <w:rPr>
                          <w:color w:val="00B050"/>
                          <w:sz w:val="18"/>
                          <w:szCs w:val="18"/>
                        </w:rPr>
                        <w:t xml:space="preserve"> </w:t>
                      </w:r>
                    </w:p>
                  </w:txbxContent>
                </v:textbox>
                <w10:wrap type="square" anchorx="margin"/>
              </v:shape>
            </w:pict>
          </mc:Fallback>
        </mc:AlternateContent>
      </w:r>
      <w:r w:rsidR="005F25EB">
        <w:t>Les</w:t>
      </w:r>
      <w:r w:rsidR="00E72619">
        <w:t xml:space="preserve"> traitements de vos données personnelles </w:t>
      </w:r>
      <w:r w:rsidR="00A12CAA">
        <w:t>sont</w:t>
      </w:r>
      <w:r w:rsidR="00E72619">
        <w:t xml:space="preserve"> nécessaire</w:t>
      </w:r>
      <w:r w:rsidR="00A12CAA">
        <w:t xml:space="preserve">s pour </w:t>
      </w:r>
      <w:r w:rsidR="00E72619" w:rsidRPr="00A64DE3">
        <w:rPr>
          <w:b/>
          <w:bCs/>
          <w:i/>
          <w:iCs/>
        </w:rPr>
        <w:t>l’exécution d</w:t>
      </w:r>
      <w:r w:rsidR="00F02F28" w:rsidRPr="00A64DE3">
        <w:rPr>
          <w:b/>
          <w:bCs/>
          <w:i/>
          <w:iCs/>
        </w:rPr>
        <w:t>u contrat</w:t>
      </w:r>
      <w:r w:rsidR="00F02F28">
        <w:t xml:space="preserve"> qui nous lie</w:t>
      </w:r>
      <w:r w:rsidR="00AC3C12">
        <w:t xml:space="preserve"> à savoir </w:t>
      </w:r>
      <w:r w:rsidR="00AC3C12" w:rsidRPr="00E91B99">
        <w:rPr>
          <w:b/>
          <w:bCs/>
        </w:rPr>
        <w:t xml:space="preserve">l’inscription </w:t>
      </w:r>
      <w:r w:rsidR="00E91B99" w:rsidRPr="00E91B99">
        <w:rPr>
          <w:b/>
          <w:bCs/>
        </w:rPr>
        <w:t>de l’élève dans notre établissement</w:t>
      </w:r>
      <w:r w:rsidR="004B7144">
        <w:t xml:space="preserve">. </w:t>
      </w:r>
      <w:r w:rsidR="00290CD7">
        <w:t>Les</w:t>
      </w:r>
      <w:r w:rsidR="00A5349C">
        <w:t xml:space="preserve"> finalité</w:t>
      </w:r>
      <w:r w:rsidR="00CB1CD4">
        <w:t xml:space="preserve">s sont liées à la gestion </w:t>
      </w:r>
      <w:r w:rsidR="00E91B99">
        <w:t xml:space="preserve">administrative du dossier </w:t>
      </w:r>
      <w:r w:rsidR="00ED1C84">
        <w:t xml:space="preserve">de </w:t>
      </w:r>
      <w:r w:rsidR="00290CD7">
        <w:t xml:space="preserve">chaque </w:t>
      </w:r>
      <w:r w:rsidR="00ED1C84">
        <w:t>élève</w:t>
      </w:r>
      <w:r w:rsidR="00E4219A">
        <w:t>, à la réalisation de nos missions pédagogiques et éducatives</w:t>
      </w:r>
      <w:r w:rsidR="00BD6DC2">
        <w:t xml:space="preserve"> et à l’organisation </w:t>
      </w:r>
      <w:r w:rsidR="004D5BC3">
        <w:t>d’activités ou d’événements scolaires ou parascolaires</w:t>
      </w:r>
      <w:r w:rsidR="00CC23C5">
        <w:t>.</w:t>
      </w:r>
      <w:r w:rsidR="00A5349C">
        <w:t xml:space="preserve"> </w:t>
      </w:r>
      <w:r w:rsidR="00F852DB">
        <w:t xml:space="preserve">L’inscription de l’élève dans un établissement implique dans son chef et </w:t>
      </w:r>
      <w:r w:rsidR="00E8020A">
        <w:t>pour ses responsables légaux leur adhésion au</w:t>
      </w:r>
      <w:r w:rsidR="00334B65">
        <w:t>x documents de référence suivants :</w:t>
      </w:r>
    </w:p>
    <w:p w14:paraId="4256B7FC" w14:textId="08CE446D" w:rsidR="00334B65" w:rsidRPr="00443F72" w:rsidRDefault="00443F72" w:rsidP="00334B65">
      <w:pPr>
        <w:pStyle w:val="Paragraphedeliste"/>
        <w:numPr>
          <w:ilvl w:val="0"/>
          <w:numId w:val="7"/>
        </w:numPr>
        <w:rPr>
          <w:color w:val="00B050"/>
        </w:rPr>
      </w:pPr>
      <w:r>
        <w:rPr>
          <w:color w:val="00B050"/>
        </w:rPr>
        <w:t>&lt;</w:t>
      </w:r>
      <w:r w:rsidR="00334B65" w:rsidRPr="00443F72">
        <w:rPr>
          <w:color w:val="00B050"/>
        </w:rPr>
        <w:t>Le Projet d’établissement</w:t>
      </w:r>
    </w:p>
    <w:p w14:paraId="4B89A42C" w14:textId="2AACC465" w:rsidR="00334B65" w:rsidRPr="00443F72" w:rsidRDefault="00334B65" w:rsidP="00334B65">
      <w:pPr>
        <w:pStyle w:val="Paragraphedeliste"/>
        <w:numPr>
          <w:ilvl w:val="0"/>
          <w:numId w:val="7"/>
        </w:numPr>
        <w:rPr>
          <w:color w:val="00B050"/>
        </w:rPr>
      </w:pPr>
      <w:r w:rsidRPr="00443F72">
        <w:rPr>
          <w:color w:val="00B050"/>
        </w:rPr>
        <w:t>Le Projet pédagogique et éducatif du Pouvoir organisateur</w:t>
      </w:r>
    </w:p>
    <w:p w14:paraId="5A9CECA0" w14:textId="7FDBAB46" w:rsidR="00334B65" w:rsidRPr="00443F72" w:rsidRDefault="000B366D" w:rsidP="00334B65">
      <w:pPr>
        <w:pStyle w:val="Paragraphedeliste"/>
        <w:numPr>
          <w:ilvl w:val="0"/>
          <w:numId w:val="7"/>
        </w:numPr>
        <w:rPr>
          <w:color w:val="00B050"/>
        </w:rPr>
      </w:pPr>
      <w:r w:rsidRPr="00443F72">
        <w:rPr>
          <w:color w:val="00B050"/>
        </w:rPr>
        <w:t>Le Règlement général des études</w:t>
      </w:r>
    </w:p>
    <w:p w14:paraId="68EE40AD" w14:textId="5A6FCDE1" w:rsidR="000B366D" w:rsidRDefault="000B366D" w:rsidP="00334B65">
      <w:pPr>
        <w:pStyle w:val="Paragraphedeliste"/>
        <w:numPr>
          <w:ilvl w:val="0"/>
          <w:numId w:val="7"/>
        </w:numPr>
        <w:rPr>
          <w:color w:val="00B050"/>
        </w:rPr>
      </w:pPr>
      <w:r w:rsidRPr="00443F72">
        <w:rPr>
          <w:color w:val="00B050"/>
        </w:rPr>
        <w:t>Le Règlement d’ordre d’intérieur</w:t>
      </w:r>
    </w:p>
    <w:p w14:paraId="0E3A06FC" w14:textId="592808D3" w:rsidR="00443F72" w:rsidRPr="00443F72" w:rsidRDefault="00443F72" w:rsidP="00334B65">
      <w:pPr>
        <w:pStyle w:val="Paragraphedeliste"/>
        <w:numPr>
          <w:ilvl w:val="0"/>
          <w:numId w:val="7"/>
        </w:numPr>
        <w:rPr>
          <w:color w:val="00B050"/>
        </w:rPr>
      </w:pPr>
      <w:r>
        <w:rPr>
          <w:color w:val="00B050"/>
        </w:rPr>
        <w:t>…&gt;</w:t>
      </w:r>
    </w:p>
    <w:p w14:paraId="154B97BE" w14:textId="4C6CC44C" w:rsidR="00B65B25" w:rsidRDefault="00034A3C" w:rsidP="00B65B25">
      <w:r>
        <w:t>Par ailleurs</w:t>
      </w:r>
      <w:r w:rsidR="006518BE">
        <w:t xml:space="preserve">, les établissements scolaires </w:t>
      </w:r>
      <w:r w:rsidR="004676E9">
        <w:t xml:space="preserve">travaillent </w:t>
      </w:r>
      <w:r w:rsidR="006518BE">
        <w:t xml:space="preserve">en partenariat avec </w:t>
      </w:r>
      <w:r w:rsidR="00F75EE2">
        <w:t>le SeGEC</w:t>
      </w:r>
      <w:r w:rsidR="00E10621">
        <w:rPr>
          <w:rStyle w:val="Appelnotedebasdep"/>
        </w:rPr>
        <w:footnoteReference w:id="4"/>
      </w:r>
      <w:r w:rsidR="00F75EE2">
        <w:t xml:space="preserve"> </w:t>
      </w:r>
      <w:r w:rsidR="00672F5E">
        <w:t>, l’A</w:t>
      </w:r>
      <w:r w:rsidR="000A791D">
        <w:t xml:space="preserve">dministration générale de l’Enseignement en </w:t>
      </w:r>
      <w:r w:rsidR="004676E9">
        <w:t>Fédération Wallonie-Bruxelles, les CPMS</w:t>
      </w:r>
      <w:r w:rsidR="00BD75F0">
        <w:rPr>
          <w:rStyle w:val="Appelnotedebasdep"/>
        </w:rPr>
        <w:footnoteReference w:id="5"/>
      </w:r>
      <w:r w:rsidR="004676E9">
        <w:t xml:space="preserve"> et PSE</w:t>
      </w:r>
      <w:r w:rsidR="000D5B3E">
        <w:rPr>
          <w:rStyle w:val="Appelnotedebasdep"/>
        </w:rPr>
        <w:footnoteReference w:id="6"/>
      </w:r>
      <w:r w:rsidR="00003EFC">
        <w:t xml:space="preserve"> </w:t>
      </w:r>
      <w:r w:rsidR="008606FA">
        <w:t xml:space="preserve">pour la réalisation de missions qui leur sont confiées par le Gouvernement. </w:t>
      </w:r>
      <w:r w:rsidR="009B6D18">
        <w:t xml:space="preserve"> La base de licéité </w:t>
      </w:r>
      <w:r w:rsidR="006F56F6">
        <w:t xml:space="preserve">qui fonde </w:t>
      </w:r>
      <w:r w:rsidR="00404E8B">
        <w:t xml:space="preserve">les traitements </w:t>
      </w:r>
      <w:r w:rsidR="00A64DE3">
        <w:t xml:space="preserve">et certains transferts de </w:t>
      </w:r>
      <w:r w:rsidR="006F56F6">
        <w:t xml:space="preserve">données </w:t>
      </w:r>
      <w:r w:rsidR="00404E8B">
        <w:t xml:space="preserve">personnelles vers </w:t>
      </w:r>
      <w:r w:rsidR="008606FA">
        <w:t>c</w:t>
      </w:r>
      <w:r w:rsidR="002B7A48">
        <w:t>e</w:t>
      </w:r>
      <w:r w:rsidR="008606FA">
        <w:t>s partenaires</w:t>
      </w:r>
      <w:r w:rsidR="002B7A48">
        <w:t xml:space="preserve"> est</w:t>
      </w:r>
      <w:r w:rsidR="009B6D18">
        <w:t xml:space="preserve"> </w:t>
      </w:r>
      <w:r w:rsidR="009B6D18" w:rsidRPr="00A64DE3">
        <w:rPr>
          <w:b/>
          <w:bCs/>
          <w:i/>
        </w:rPr>
        <w:t>la mission d’intérêt public</w:t>
      </w:r>
      <w:r w:rsidR="009B6D18">
        <w:t xml:space="preserve"> voire </w:t>
      </w:r>
      <w:r w:rsidR="009B6D18" w:rsidRPr="00A64DE3">
        <w:rPr>
          <w:b/>
          <w:bCs/>
          <w:iCs/>
        </w:rPr>
        <w:t>l’obligation légale</w:t>
      </w:r>
      <w:r w:rsidR="009B6D18">
        <w:t>.</w:t>
      </w:r>
    </w:p>
    <w:p w14:paraId="0734CBA6" w14:textId="2338C03F" w:rsidR="005047DB" w:rsidRDefault="0097209B" w:rsidP="003B487E">
      <w:r>
        <w:t>L</w:t>
      </w:r>
      <w:r w:rsidR="003D0BC0">
        <w:t xml:space="preserve">’établissement doit aussi procéder à certains traitements afin </w:t>
      </w:r>
      <w:r w:rsidR="000679C6">
        <w:t xml:space="preserve">de réaliser des tâches qui relèvent de ses </w:t>
      </w:r>
      <w:r w:rsidR="000679C6" w:rsidRPr="00A64DE3">
        <w:rPr>
          <w:b/>
          <w:bCs/>
          <w:i/>
          <w:iCs/>
        </w:rPr>
        <w:t>intérêts légitimes</w:t>
      </w:r>
      <w:r w:rsidR="00CE45A4">
        <w:t xml:space="preserve"> : veiller à la visibilité et à la réputation de l’établissement, défendre ses intérêts </w:t>
      </w:r>
      <w:r w:rsidR="003B487E">
        <w:t xml:space="preserve">dans le cadre de contentieux, </w:t>
      </w:r>
      <w:r w:rsidR="003C187F">
        <w:t>réaliser des statistiques ou des analyses historiques</w:t>
      </w:r>
      <w:r w:rsidR="007A1B13">
        <w:t>, etc.</w:t>
      </w:r>
    </w:p>
    <w:p w14:paraId="28A70174" w14:textId="07B72E1A" w:rsidR="00DA434E" w:rsidRDefault="0097209B" w:rsidP="00B65B25">
      <w:r>
        <w:lastRenderedPageBreak/>
        <w:t xml:space="preserve">Enfin, </w:t>
      </w:r>
      <w:r w:rsidR="0019419F">
        <w:t>quand la loi l’exige</w:t>
      </w:r>
      <w:r w:rsidR="00EC4336">
        <w:t xml:space="preserve">, nous </w:t>
      </w:r>
      <w:r w:rsidR="0019419F">
        <w:t>serons</w:t>
      </w:r>
      <w:r w:rsidR="00EC4336">
        <w:t xml:space="preserve"> amenés à recueillir votre </w:t>
      </w:r>
      <w:r w:rsidR="00EC4336" w:rsidRPr="00D1328E">
        <w:rPr>
          <w:b/>
          <w:bCs/>
          <w:i/>
        </w:rPr>
        <w:t>consentement</w:t>
      </w:r>
      <w:r w:rsidR="00EC4336">
        <w:t>.</w:t>
      </w:r>
      <w:r w:rsidR="00E80598">
        <w:t xml:space="preserve"> </w:t>
      </w:r>
      <w:r w:rsidR="001E4C14">
        <w:t xml:space="preserve"> </w:t>
      </w:r>
      <w:r w:rsidR="00AA43E5">
        <w:t>P</w:t>
      </w:r>
      <w:r w:rsidR="001E4C14">
        <w:t>our le Droit à l’image et pour l’utilisation des services de la société de l’information</w:t>
      </w:r>
      <w:r w:rsidR="00AA43E5">
        <w:rPr>
          <w:rStyle w:val="Appelnotedebasdep"/>
        </w:rPr>
        <w:footnoteReference w:id="7"/>
      </w:r>
      <w:r w:rsidR="001E4C14">
        <w:t xml:space="preserve"> </w:t>
      </w:r>
      <w:r w:rsidR="00AA43E5">
        <w:t>par des jeunes de moins de 13 ans, l’école sollicitera en outre l’autorisation des responsables légaux.</w:t>
      </w:r>
    </w:p>
    <w:p w14:paraId="34806893" w14:textId="3F90735D" w:rsidR="00C7758F" w:rsidRDefault="00970B57" w:rsidP="007D1466">
      <w:pPr>
        <w:pStyle w:val="Titre2"/>
      </w:pPr>
      <w:r>
        <w:t>Qui traite vos données ?</w:t>
      </w:r>
    </w:p>
    <w:p w14:paraId="487FD65D" w14:textId="45D37ABF" w:rsidR="00970B57" w:rsidRDefault="00970B57" w:rsidP="00C4018D">
      <w:r>
        <w:t xml:space="preserve">Les données personnelles ne sont accessibles et traitées que par notre personnel habilité et en fonction de </w:t>
      </w:r>
      <w:r w:rsidR="00D1328E">
        <w:t>ses</w:t>
      </w:r>
      <w:r>
        <w:t xml:space="preserve"> mission</w:t>
      </w:r>
      <w:r w:rsidR="00D1328E">
        <w:t>s</w:t>
      </w:r>
      <w:r>
        <w:t xml:space="preserve"> au sein de l’établissement. </w:t>
      </w:r>
      <w:r w:rsidR="00D1328E">
        <w:t>C</w:t>
      </w:r>
      <w:r>
        <w:t xml:space="preserve">es personnes sont sensibilisées à la confidentialité et à la </w:t>
      </w:r>
      <w:r w:rsidR="0033133A">
        <w:t>protection</w:t>
      </w:r>
      <w:r>
        <w:t xml:space="preserve"> de ces données</w:t>
      </w:r>
      <w:r w:rsidR="00D435D8">
        <w:t xml:space="preserve"> et sont engagées dans le cadre de leur contrat à respecter </w:t>
      </w:r>
      <w:r w:rsidR="008E63B3">
        <w:t>avec rigueur un devoir de réserve et de confidentialité eu égard aux données à caractère personnel qu’ils sont amenés à traiter.</w:t>
      </w:r>
      <w:r>
        <w:t>.</w:t>
      </w:r>
      <w:r w:rsidR="005726F5">
        <w:t xml:space="preserve"> </w:t>
      </w:r>
    </w:p>
    <w:p w14:paraId="7CED4E92" w14:textId="3C543571" w:rsidR="00A16F99" w:rsidRDefault="00A16F99" w:rsidP="007D1466">
      <w:pPr>
        <w:pStyle w:val="Titre2"/>
      </w:pPr>
      <w:r>
        <w:t>Quelles sont les données personnelles que nous traitons et d’où proviennent-elles ?</w:t>
      </w:r>
    </w:p>
    <w:p w14:paraId="706408C9" w14:textId="5AED46C1" w:rsidR="00C72EE0" w:rsidRDefault="00C72EE0" w:rsidP="00C72EE0">
      <w:pPr>
        <w:pStyle w:val="Paragraphedeliste"/>
        <w:numPr>
          <w:ilvl w:val="0"/>
          <w:numId w:val="6"/>
        </w:numPr>
      </w:pPr>
      <w:bookmarkStart w:id="0" w:name="_Ref69981108"/>
      <w:r w:rsidRPr="00451F23">
        <w:rPr>
          <w:b/>
          <w:bCs/>
        </w:rPr>
        <w:t>Identification générale et informations de contact</w:t>
      </w:r>
      <w:r w:rsidR="00451F23">
        <w:br/>
      </w:r>
      <w:r w:rsidRPr="00C72EE0">
        <w:t xml:space="preserve">Noms, prénoms, adresse; courriel et téléphone; genre; date et lieu de naissance; composition de famille, </w:t>
      </w:r>
      <w:r w:rsidR="0082480A">
        <w:t>parcours scolaire</w:t>
      </w:r>
      <w:r w:rsidR="00D25368">
        <w:t>, coordonnées des responsables légaux, etc</w:t>
      </w:r>
      <w:r w:rsidR="006315ED">
        <w:t>.</w:t>
      </w:r>
      <w:r w:rsidR="00D25368">
        <w:br/>
        <w:t xml:space="preserve">Toutes ses informations </w:t>
      </w:r>
      <w:r w:rsidR="003C72B5">
        <w:t xml:space="preserve">sont fournies par vous-mêmes </w:t>
      </w:r>
      <w:r w:rsidR="00A86FE7">
        <w:t>notamment au moment de l’inscription.</w:t>
      </w:r>
      <w:r w:rsidRPr="00C72EE0">
        <w:t xml:space="preserve"> </w:t>
      </w:r>
    </w:p>
    <w:p w14:paraId="0F7C40C5" w14:textId="18CE5A6F" w:rsidR="00B5354A" w:rsidRDefault="00B5354A" w:rsidP="00C72EE0">
      <w:pPr>
        <w:pStyle w:val="Paragraphedeliste"/>
        <w:numPr>
          <w:ilvl w:val="0"/>
          <w:numId w:val="6"/>
        </w:numPr>
      </w:pPr>
      <w:r>
        <w:rPr>
          <w:b/>
          <w:bCs/>
        </w:rPr>
        <w:t xml:space="preserve">Informations indispensables à propos de </w:t>
      </w:r>
      <w:r w:rsidR="4E892873" w:rsidRPr="4DD04A3D">
        <w:rPr>
          <w:b/>
          <w:bCs/>
        </w:rPr>
        <w:t>la</w:t>
      </w:r>
      <w:r w:rsidRPr="4DD04A3D">
        <w:rPr>
          <w:b/>
          <w:bCs/>
        </w:rPr>
        <w:t xml:space="preserve"> </w:t>
      </w:r>
      <w:r>
        <w:rPr>
          <w:b/>
          <w:bCs/>
        </w:rPr>
        <w:t xml:space="preserve">santé et de </w:t>
      </w:r>
      <w:r w:rsidR="00A111F2">
        <w:rPr>
          <w:b/>
          <w:bCs/>
        </w:rPr>
        <w:t>la situation personnelle des élèves.</w:t>
      </w:r>
      <w:r w:rsidR="00A111F2">
        <w:br/>
        <w:t>Ces données sont fournies par vous-mêmes</w:t>
      </w:r>
      <w:r w:rsidR="00354F7D">
        <w:t xml:space="preserve"> ou recueillies lors d’entretien avec l’élève ou sa famille. </w:t>
      </w:r>
      <w:r w:rsidR="008C1F52">
        <w:t>Elles sont limitées au minimum indispensable pour que l’équipe éducative puisse</w:t>
      </w:r>
      <w:r w:rsidR="0034092D">
        <w:t xml:space="preserve"> </w:t>
      </w:r>
      <w:r w:rsidR="00935162">
        <w:t>intervenir en cas de besoin.</w:t>
      </w:r>
      <w:r w:rsidR="33B029BE">
        <w:t xml:space="preserve"> </w:t>
      </w:r>
    </w:p>
    <w:p w14:paraId="6C2B9CBC" w14:textId="276975A3" w:rsidR="00C72EE0" w:rsidRPr="00C72EE0" w:rsidRDefault="00C72EE0" w:rsidP="00C72EE0">
      <w:pPr>
        <w:pStyle w:val="Paragraphedeliste"/>
        <w:numPr>
          <w:ilvl w:val="0"/>
          <w:numId w:val="6"/>
        </w:numPr>
      </w:pPr>
      <w:r w:rsidRPr="00451F23">
        <w:rPr>
          <w:b/>
          <w:bCs/>
        </w:rPr>
        <w:t xml:space="preserve">Numéros d’identification émis par les autorités </w:t>
      </w:r>
      <w:r w:rsidR="00451F23">
        <w:rPr>
          <w:b/>
          <w:bCs/>
        </w:rPr>
        <w:t>publiques</w:t>
      </w:r>
      <w:r w:rsidR="00451F23">
        <w:br/>
      </w:r>
      <w:r w:rsidR="00A86FE7">
        <w:t>Numéro de r</w:t>
      </w:r>
      <w:r w:rsidRPr="00C72EE0">
        <w:t>egistre national, numéro de matricule F</w:t>
      </w:r>
      <w:r w:rsidR="00CD23E2">
        <w:t>édération Wallonie-Bruxelles (FWB)</w:t>
      </w:r>
      <w:r w:rsidR="00624BA7">
        <w:t>.</w:t>
      </w:r>
      <w:r w:rsidR="00624BA7">
        <w:br/>
      </w:r>
      <w:r w:rsidR="00F753E7">
        <w:t>Ces informations sont fournies par vous-mêmes et par la FWB.</w:t>
      </w:r>
    </w:p>
    <w:p w14:paraId="16BC3E38" w14:textId="577EB6D1" w:rsidR="00C72EE0" w:rsidRPr="00C72EE0" w:rsidRDefault="00C72EE0" w:rsidP="00451F23">
      <w:pPr>
        <w:pStyle w:val="Paragraphedeliste"/>
        <w:numPr>
          <w:ilvl w:val="0"/>
          <w:numId w:val="6"/>
        </w:numPr>
      </w:pPr>
      <w:r w:rsidRPr="40263523">
        <w:rPr>
          <w:b/>
          <w:bCs/>
        </w:rPr>
        <w:t>Information</w:t>
      </w:r>
      <w:r w:rsidR="67423F4F" w:rsidRPr="40263523">
        <w:rPr>
          <w:b/>
          <w:bCs/>
        </w:rPr>
        <w:t>s</w:t>
      </w:r>
      <w:r w:rsidRPr="009E2CFD">
        <w:rPr>
          <w:b/>
          <w:bCs/>
        </w:rPr>
        <w:t xml:space="preserve"> financières ou bancaires</w:t>
      </w:r>
      <w:r w:rsidR="009E2CFD">
        <w:rPr>
          <w:b/>
          <w:bCs/>
        </w:rPr>
        <w:t> </w:t>
      </w:r>
      <w:r w:rsidR="00EE2841">
        <w:rPr>
          <w:b/>
          <w:bCs/>
        </w:rPr>
        <w:t>des responsables légaux</w:t>
      </w:r>
      <w:r w:rsidR="009F2CBD">
        <w:rPr>
          <w:b/>
          <w:bCs/>
        </w:rPr>
        <w:t>, informations relatives à la gestion des frais scolaires</w:t>
      </w:r>
      <w:r w:rsidR="00EE2841">
        <w:rPr>
          <w:b/>
          <w:bCs/>
        </w:rPr>
        <w:t> :</w:t>
      </w:r>
      <w:r w:rsidR="009E2CFD">
        <w:rPr>
          <w:b/>
          <w:bCs/>
        </w:rPr>
        <w:t xml:space="preserve">  </w:t>
      </w:r>
      <w:r w:rsidR="009E2CFD" w:rsidRPr="00EE2841">
        <w:t>n</w:t>
      </w:r>
      <w:r w:rsidRPr="009E2CFD">
        <w:t>uméro de compte bancaire</w:t>
      </w:r>
      <w:r w:rsidR="00CD23E2">
        <w:t>, montants et détail des frais réclamés à l’élève, etc.</w:t>
      </w:r>
    </w:p>
    <w:p w14:paraId="27D27E79" w14:textId="2AF32AD0" w:rsidR="00C72EE0" w:rsidRPr="00B5354A" w:rsidRDefault="00C72EE0" w:rsidP="00EA310A">
      <w:pPr>
        <w:pStyle w:val="Paragraphedeliste"/>
        <w:numPr>
          <w:ilvl w:val="0"/>
          <w:numId w:val="6"/>
        </w:numPr>
      </w:pPr>
      <w:r w:rsidRPr="00C045CD">
        <w:rPr>
          <w:b/>
          <w:bCs/>
        </w:rPr>
        <w:t xml:space="preserve">Informations </w:t>
      </w:r>
      <w:r w:rsidR="00EE2841">
        <w:rPr>
          <w:b/>
          <w:bCs/>
        </w:rPr>
        <w:t>utiles pour la réalisation des missions pédagogiques et éducatives par l’équipe éducative</w:t>
      </w:r>
      <w:r w:rsidR="00983670">
        <w:t>.</w:t>
      </w:r>
      <w:r w:rsidR="00AC5B9E">
        <w:t xml:space="preserve"> </w:t>
      </w:r>
      <w:r w:rsidR="00A905CE">
        <w:br/>
      </w:r>
      <w:r w:rsidR="00B72629" w:rsidRPr="00B5354A">
        <w:t xml:space="preserve">Ces informations sont collectées </w:t>
      </w:r>
      <w:r w:rsidR="00AA5038" w:rsidRPr="00B5354A">
        <w:t>ou compilées par les équipes éducatives et la direction</w:t>
      </w:r>
      <w:r w:rsidR="0034092D">
        <w:t xml:space="preserve"> ou auprès de vous-mêmes</w:t>
      </w:r>
      <w:r w:rsidR="00AA5038" w:rsidRPr="00B5354A">
        <w:t xml:space="preserve"> afin de pouvoir mener à bien :</w:t>
      </w:r>
    </w:p>
    <w:p w14:paraId="6F1FA742" w14:textId="324E04C1" w:rsidR="00AA5038" w:rsidRPr="00B5354A" w:rsidRDefault="00A61F42" w:rsidP="00DD624E">
      <w:pPr>
        <w:pStyle w:val="Paragraphedeliste"/>
        <w:numPr>
          <w:ilvl w:val="1"/>
          <w:numId w:val="6"/>
        </w:numPr>
        <w:ind w:left="1134"/>
      </w:pPr>
      <w:r w:rsidRPr="00B5354A">
        <w:t>l’évaluation, l’accompagnement pédagogique et éducatif</w:t>
      </w:r>
      <w:r w:rsidR="00FD146A" w:rsidRPr="00B5354A">
        <w:t>,</w:t>
      </w:r>
      <w:r w:rsidR="00DD624E">
        <w:t xml:space="preserve"> </w:t>
      </w:r>
      <w:r w:rsidR="00494BDB" w:rsidRPr="00B5354A">
        <w:br/>
        <w:t>Par exemple : les points du bulletin</w:t>
      </w:r>
      <w:r w:rsidR="001D78E3">
        <w:t>,</w:t>
      </w:r>
    </w:p>
    <w:p w14:paraId="7D7C1A62" w14:textId="360A721D" w:rsidR="00FD146A" w:rsidRDefault="00FD146A" w:rsidP="00DD624E">
      <w:pPr>
        <w:pStyle w:val="Paragraphedeliste"/>
        <w:numPr>
          <w:ilvl w:val="1"/>
          <w:numId w:val="6"/>
        </w:numPr>
        <w:ind w:left="1134"/>
      </w:pPr>
      <w:r w:rsidRPr="00B5354A">
        <w:t xml:space="preserve">la gestion des remédiations, </w:t>
      </w:r>
      <w:r w:rsidR="00C905A3" w:rsidRPr="00B5354A">
        <w:t>l’accompagnement en matière d’orientation</w:t>
      </w:r>
      <w:r w:rsidR="00A524AF" w:rsidRPr="00B5354A">
        <w:br/>
        <w:t>Par exemple : des données sur les désidératas d’un élève en matière d’orientation scolaire</w:t>
      </w:r>
      <w:r w:rsidR="001D78E3">
        <w:t>,</w:t>
      </w:r>
    </w:p>
    <w:p w14:paraId="48F40E70" w14:textId="17D122D2" w:rsidR="0034092D" w:rsidRPr="00B5354A" w:rsidRDefault="0034092D" w:rsidP="00DD624E">
      <w:pPr>
        <w:pStyle w:val="Paragraphedeliste"/>
        <w:numPr>
          <w:ilvl w:val="1"/>
          <w:numId w:val="6"/>
        </w:numPr>
        <w:ind w:left="1134"/>
      </w:pPr>
      <w:r>
        <w:t xml:space="preserve">la gestion d’aménagements raisonnables </w:t>
      </w:r>
      <w:r w:rsidR="001D78E3">
        <w:t xml:space="preserve">pour l’accompagnement d’élèves porteurs d’un handicap ou </w:t>
      </w:r>
      <w:r w:rsidR="00EB409B">
        <w:t>concernés par des troubles de l’apprentissage,</w:t>
      </w:r>
    </w:p>
    <w:p w14:paraId="49552977" w14:textId="55B2DFF0" w:rsidR="00C905A3" w:rsidRPr="00B5354A" w:rsidRDefault="00C905A3" w:rsidP="00DD624E">
      <w:pPr>
        <w:pStyle w:val="Paragraphedeliste"/>
        <w:numPr>
          <w:ilvl w:val="1"/>
          <w:numId w:val="6"/>
        </w:numPr>
        <w:ind w:left="1134"/>
      </w:pPr>
      <w:r w:rsidRPr="00B5354A">
        <w:t>la gestion des dossiers disciplinaires</w:t>
      </w:r>
      <w:r w:rsidR="00494BDB" w:rsidRPr="00B5354A">
        <w:t>, les retards et absences</w:t>
      </w:r>
      <w:r w:rsidR="008E232B">
        <w:t>,</w:t>
      </w:r>
    </w:p>
    <w:p w14:paraId="5500B14C" w14:textId="4373C13E" w:rsidR="00B5354A" w:rsidRPr="00B5354A" w:rsidRDefault="00C905A3" w:rsidP="00EA310A">
      <w:pPr>
        <w:pStyle w:val="Paragraphedeliste"/>
        <w:numPr>
          <w:ilvl w:val="1"/>
          <w:numId w:val="6"/>
        </w:numPr>
        <w:ind w:left="1134"/>
      </w:pPr>
      <w:r w:rsidRPr="00B5354A">
        <w:t>l’organisation des activités extérieures</w:t>
      </w:r>
      <w:r w:rsidR="00AE49AA" w:rsidRPr="00B5354A">
        <w:t>, des surveillances et de l’encadrement extrascolaires</w:t>
      </w:r>
      <w:r w:rsidR="00460DE2" w:rsidRPr="00B5354A">
        <w:t>, des fêtes et événements extra-scolaires</w:t>
      </w:r>
      <w:r w:rsidR="00EA310A">
        <w:t xml:space="preserve">, </w:t>
      </w:r>
      <w:proofErr w:type="spellStart"/>
      <w:r w:rsidR="00EA310A">
        <w:t>etc</w:t>
      </w:r>
      <w:proofErr w:type="spellEnd"/>
    </w:p>
    <w:p w14:paraId="1FED6D3D" w14:textId="4DEFD6E5" w:rsidR="00A16F99" w:rsidRDefault="00C045CD" w:rsidP="007D1466">
      <w:pPr>
        <w:pStyle w:val="Titre2"/>
      </w:pPr>
      <w:r>
        <w:t xml:space="preserve">À </w:t>
      </w:r>
      <w:r w:rsidR="00E77461">
        <w:t>qui les données personnelles sont-elles transmises ?</w:t>
      </w:r>
      <w:bookmarkEnd w:id="0"/>
    </w:p>
    <w:p w14:paraId="1B2AB70F" w14:textId="72917644" w:rsidR="0058728E" w:rsidRDefault="0058728E" w:rsidP="0058728E">
      <w:r>
        <w:t>L’établissement scolaire travaille en relation étroite et permanent</w:t>
      </w:r>
      <w:r w:rsidR="00CD4D40">
        <w:t>e</w:t>
      </w:r>
      <w:r>
        <w:t xml:space="preserve"> avec des partenaires avec lesquels certaines informations sont échangées.</w:t>
      </w:r>
      <w:r w:rsidR="00A87EE8">
        <w:t xml:space="preserve"> </w:t>
      </w:r>
      <w:r w:rsidR="00F34EE5">
        <w:t>Nous les classons</w:t>
      </w:r>
      <w:r w:rsidR="00A87EE8">
        <w:t xml:space="preserve"> en trois catégories.</w:t>
      </w:r>
      <w:r w:rsidR="007D308D">
        <w:t xml:space="preserve"> </w:t>
      </w:r>
      <w:r w:rsidR="00DC30A6">
        <w:t xml:space="preserve"> </w:t>
      </w:r>
    </w:p>
    <w:p w14:paraId="3E63E6B3" w14:textId="5CA5F727" w:rsidR="00DC30A6" w:rsidRDefault="00650D08" w:rsidP="00DC30A6">
      <w:r>
        <w:rPr>
          <w:noProof/>
        </w:rPr>
        <w:lastRenderedPageBreak/>
        <mc:AlternateContent>
          <mc:Choice Requires="wps">
            <w:drawing>
              <wp:anchor distT="45720" distB="45720" distL="114300" distR="114300" simplePos="0" relativeHeight="251658242" behindDoc="0" locked="0" layoutInCell="1" allowOverlap="1" wp14:anchorId="660778D8" wp14:editId="17DF48A7">
                <wp:simplePos x="0" y="0"/>
                <wp:positionH relativeFrom="margin">
                  <wp:posOffset>3452495</wp:posOffset>
                </wp:positionH>
                <wp:positionV relativeFrom="paragraph">
                  <wp:posOffset>0</wp:posOffset>
                </wp:positionV>
                <wp:extent cx="2311400" cy="2574925"/>
                <wp:effectExtent l="0" t="0" r="12700" b="15875"/>
                <wp:wrapSquare wrapText="bothSides"/>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2574925"/>
                        </a:xfrm>
                        <a:prstGeom prst="rect">
                          <a:avLst/>
                        </a:prstGeom>
                        <a:solidFill>
                          <a:srgbClr val="FFFFFF"/>
                        </a:solidFill>
                        <a:ln w="9525">
                          <a:solidFill>
                            <a:srgbClr val="000000"/>
                          </a:solidFill>
                          <a:miter lim="800000"/>
                          <a:headEnd/>
                          <a:tailEnd/>
                        </a:ln>
                      </wps:spPr>
                      <wps:txbx>
                        <w:txbxContent>
                          <w:p w14:paraId="73EA2CB2" w14:textId="212A9E70" w:rsidR="00650D08" w:rsidRPr="0047638A" w:rsidRDefault="00650D08" w:rsidP="00650D08">
                            <w:pPr>
                              <w:rPr>
                                <w:b/>
                                <w:bCs/>
                                <w:sz w:val="18"/>
                                <w:szCs w:val="18"/>
                              </w:rPr>
                            </w:pPr>
                            <w:r w:rsidRPr="0047638A">
                              <w:rPr>
                                <w:b/>
                                <w:bCs/>
                                <w:sz w:val="18"/>
                                <w:szCs w:val="18"/>
                              </w:rPr>
                              <w:t>Le SeGEC</w:t>
                            </w:r>
                            <w:r w:rsidR="007F1295" w:rsidRPr="0047638A">
                              <w:rPr>
                                <w:b/>
                                <w:bCs/>
                                <w:sz w:val="18"/>
                                <w:szCs w:val="18"/>
                              </w:rPr>
                              <w:t xml:space="preserve">, Infodidac et les </w:t>
                            </w:r>
                            <w:r w:rsidR="00273864" w:rsidRPr="0047638A">
                              <w:rPr>
                                <w:b/>
                                <w:bCs/>
                                <w:sz w:val="18"/>
                                <w:szCs w:val="18"/>
                              </w:rPr>
                              <w:t>écoles</w:t>
                            </w:r>
                          </w:p>
                          <w:p w14:paraId="14C2DFFB" w14:textId="46D41003" w:rsidR="00327838" w:rsidRPr="0047638A" w:rsidRDefault="00A135BE" w:rsidP="00650D08">
                            <w:pPr>
                              <w:rPr>
                                <w:sz w:val="18"/>
                                <w:szCs w:val="18"/>
                              </w:rPr>
                            </w:pPr>
                            <w:r w:rsidRPr="0047638A">
                              <w:rPr>
                                <w:sz w:val="18"/>
                                <w:szCs w:val="18"/>
                              </w:rPr>
                              <w:t xml:space="preserve">Le Secrétariat général de l’enseignement catholique </w:t>
                            </w:r>
                            <w:r w:rsidR="007F1295" w:rsidRPr="0047638A">
                              <w:rPr>
                                <w:sz w:val="18"/>
                                <w:szCs w:val="18"/>
                              </w:rPr>
                              <w:t>n’a pas vocation à effectuer des traitements de données d’élèves</w:t>
                            </w:r>
                            <w:r w:rsidR="00273864" w:rsidRPr="0047638A">
                              <w:rPr>
                                <w:sz w:val="18"/>
                                <w:szCs w:val="18"/>
                              </w:rPr>
                              <w:t>.</w:t>
                            </w:r>
                            <w:r w:rsidR="007F1295" w:rsidRPr="0047638A">
                              <w:rPr>
                                <w:sz w:val="18"/>
                                <w:szCs w:val="18"/>
                              </w:rPr>
                              <w:t xml:space="preserve"> Ces tâches </w:t>
                            </w:r>
                            <w:r w:rsidR="00273864" w:rsidRPr="0047638A">
                              <w:rPr>
                                <w:sz w:val="18"/>
                                <w:szCs w:val="18"/>
                              </w:rPr>
                              <w:t xml:space="preserve">reviennent </w:t>
                            </w:r>
                            <w:r w:rsidR="00AE1D09" w:rsidRPr="0047638A">
                              <w:rPr>
                                <w:sz w:val="18"/>
                                <w:szCs w:val="18"/>
                              </w:rPr>
                              <w:t>aux établissements scolaires et à leur sous-traitant principal : Infodidac</w:t>
                            </w:r>
                            <w:r w:rsidR="003006C7" w:rsidRPr="0047638A">
                              <w:rPr>
                                <w:sz w:val="18"/>
                                <w:szCs w:val="18"/>
                              </w:rPr>
                              <w:t>. Ces derniers peuvent occasionnellement communiquer au SeGEC des données agrégées ou anonymisées</w:t>
                            </w:r>
                            <w:r w:rsidR="0067139C" w:rsidRPr="0047638A">
                              <w:rPr>
                                <w:sz w:val="18"/>
                                <w:szCs w:val="18"/>
                              </w:rPr>
                              <w:t xml:space="preserve"> pour </w:t>
                            </w:r>
                            <w:r w:rsidR="0007043E" w:rsidRPr="0047638A">
                              <w:rPr>
                                <w:sz w:val="18"/>
                                <w:szCs w:val="18"/>
                              </w:rPr>
                              <w:t>des missions d’étude, d’accompagnement ou d’aide au pilotage des établissements.</w:t>
                            </w:r>
                          </w:p>
                          <w:p w14:paraId="50771F53" w14:textId="18B38EED" w:rsidR="00EE1E30" w:rsidRPr="0047638A" w:rsidRDefault="00F40E7F" w:rsidP="00650D08">
                            <w:pPr>
                              <w:rPr>
                                <w:sz w:val="18"/>
                                <w:szCs w:val="18"/>
                              </w:rPr>
                            </w:pPr>
                            <w:r w:rsidRPr="0047638A">
                              <w:rPr>
                                <w:sz w:val="18"/>
                                <w:szCs w:val="18"/>
                              </w:rPr>
                              <w:t xml:space="preserve">Les DPO d’Infodidac et du SeGEC travaillent de concert afin </w:t>
                            </w:r>
                            <w:r w:rsidR="0090159B" w:rsidRPr="0047638A">
                              <w:rPr>
                                <w:sz w:val="18"/>
                                <w:szCs w:val="18"/>
                              </w:rPr>
                              <w:t>de veiller à la conformité de tous ces traitements qui concernent plus de 400.000 élèves.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0778D8" id="Zone de texte 3" o:spid="_x0000_s1027" type="#_x0000_t202" style="position:absolute;margin-left:271.85pt;margin-top:0;width:182pt;height:202.75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">
                <v:textbox>
                  <w:txbxContent>
                    <w:p w14:paraId="73EA2CB2" w14:textId="212A9E70" w:rsidR="00650D08" w:rsidRPr="0047638A" w:rsidRDefault="00650D08" w:rsidP="00650D08">
                      <w:pPr>
                        <w:rPr>
                          <w:b/>
                          <w:bCs/>
                          <w:sz w:val="18"/>
                          <w:szCs w:val="18"/>
                        </w:rPr>
                      </w:pPr>
                      <w:r w:rsidRPr="0047638A">
                        <w:rPr>
                          <w:b/>
                          <w:bCs/>
                          <w:sz w:val="18"/>
                          <w:szCs w:val="18"/>
                        </w:rPr>
                        <w:t>Le SeGEC</w:t>
                      </w:r>
                      <w:r w:rsidR="007F1295" w:rsidRPr="0047638A">
                        <w:rPr>
                          <w:b/>
                          <w:bCs/>
                          <w:sz w:val="18"/>
                          <w:szCs w:val="18"/>
                        </w:rPr>
                        <w:t xml:space="preserve">, Infodidac et les </w:t>
                      </w:r>
                      <w:r w:rsidR="00273864" w:rsidRPr="0047638A">
                        <w:rPr>
                          <w:b/>
                          <w:bCs/>
                          <w:sz w:val="18"/>
                          <w:szCs w:val="18"/>
                        </w:rPr>
                        <w:t>écoles</w:t>
                      </w:r>
                    </w:p>
                    <w:p w14:paraId="14C2DFFB" w14:textId="46D41003" w:rsidR="00327838" w:rsidRPr="0047638A" w:rsidRDefault="00A135BE" w:rsidP="00650D08">
                      <w:pPr>
                        <w:rPr>
                          <w:sz w:val="18"/>
                          <w:szCs w:val="18"/>
                        </w:rPr>
                      </w:pPr>
                      <w:r w:rsidRPr="0047638A">
                        <w:rPr>
                          <w:sz w:val="18"/>
                          <w:szCs w:val="18"/>
                        </w:rPr>
                        <w:t xml:space="preserve">Le Secrétariat général de l’enseignement catholique </w:t>
                      </w:r>
                      <w:r w:rsidR="007F1295" w:rsidRPr="0047638A">
                        <w:rPr>
                          <w:sz w:val="18"/>
                          <w:szCs w:val="18"/>
                        </w:rPr>
                        <w:t>n’a pas vocation à effectuer des traitements de données d’élèves</w:t>
                      </w:r>
                      <w:r w:rsidR="00273864" w:rsidRPr="0047638A">
                        <w:rPr>
                          <w:sz w:val="18"/>
                          <w:szCs w:val="18"/>
                        </w:rPr>
                        <w:t>.</w:t>
                      </w:r>
                      <w:r w:rsidR="007F1295" w:rsidRPr="0047638A">
                        <w:rPr>
                          <w:sz w:val="18"/>
                          <w:szCs w:val="18"/>
                        </w:rPr>
                        <w:t xml:space="preserve"> Ces tâches </w:t>
                      </w:r>
                      <w:r w:rsidR="00273864" w:rsidRPr="0047638A">
                        <w:rPr>
                          <w:sz w:val="18"/>
                          <w:szCs w:val="18"/>
                        </w:rPr>
                        <w:t xml:space="preserve">reviennent </w:t>
                      </w:r>
                      <w:r w:rsidR="00AE1D09" w:rsidRPr="0047638A">
                        <w:rPr>
                          <w:sz w:val="18"/>
                          <w:szCs w:val="18"/>
                        </w:rPr>
                        <w:t>aux établissements scolaires et à leur sous-traitant principal : Infodidac</w:t>
                      </w:r>
                      <w:r w:rsidR="003006C7" w:rsidRPr="0047638A">
                        <w:rPr>
                          <w:sz w:val="18"/>
                          <w:szCs w:val="18"/>
                        </w:rPr>
                        <w:t>. Ces derniers peuvent occasionnellement communiquer au SeGEC des données agrégées ou anonymisées</w:t>
                      </w:r>
                      <w:r w:rsidR="0067139C" w:rsidRPr="0047638A">
                        <w:rPr>
                          <w:sz w:val="18"/>
                          <w:szCs w:val="18"/>
                        </w:rPr>
                        <w:t xml:space="preserve"> pour </w:t>
                      </w:r>
                      <w:r w:rsidR="0007043E" w:rsidRPr="0047638A">
                        <w:rPr>
                          <w:sz w:val="18"/>
                          <w:szCs w:val="18"/>
                        </w:rPr>
                        <w:t>des missions d’étude, d’accompagnement ou d’aide au pilotage des établissements.</w:t>
                      </w:r>
                    </w:p>
                    <w:p w14:paraId="50771F53" w14:textId="18B38EED" w:rsidR="00EE1E30" w:rsidRPr="0047638A" w:rsidRDefault="00F40E7F" w:rsidP="00650D08">
                      <w:pPr>
                        <w:rPr>
                          <w:sz w:val="18"/>
                          <w:szCs w:val="18"/>
                        </w:rPr>
                      </w:pPr>
                      <w:r w:rsidRPr="0047638A">
                        <w:rPr>
                          <w:sz w:val="18"/>
                          <w:szCs w:val="18"/>
                        </w:rPr>
                        <w:t xml:space="preserve">Les DPO d’Infodidac et du SeGEC travaillent de concert afin </w:t>
                      </w:r>
                      <w:r w:rsidR="0090159B" w:rsidRPr="0047638A">
                        <w:rPr>
                          <w:sz w:val="18"/>
                          <w:szCs w:val="18"/>
                        </w:rPr>
                        <w:t>de veiller à la conformité de tous ces traitements qui concernent plus de 400.000 élèves.</w:t>
                      </w:r>
                    </w:p>
                  </w:txbxContent>
                </v:textbox>
                <w10:wrap type="square" anchorx="margin"/>
              </v:shape>
            </w:pict>
          </mc:Fallback>
        </mc:AlternateContent>
      </w:r>
      <w:r w:rsidR="00DC30A6">
        <w:t xml:space="preserve">Les </w:t>
      </w:r>
      <w:r w:rsidR="00DC30A6" w:rsidRPr="00F525E5">
        <w:rPr>
          <w:b/>
        </w:rPr>
        <w:t>partenaires co-traitants</w:t>
      </w:r>
      <w:r w:rsidR="00DC30A6">
        <w:t xml:space="preserve"> œuvrent dans la sphère de l’enseignement. Ils sont pleinement responsables des traitements de données à caractère personnel qu’ils effectuent pour leurs propres missions et qui dans certains cas impliquent un transfert de données en provenance des écoles.</w:t>
      </w:r>
    </w:p>
    <w:p w14:paraId="103ED2F3" w14:textId="77777777" w:rsidR="00D846AE" w:rsidRDefault="00D846AE" w:rsidP="00D846AE">
      <w:r>
        <w:t>Les transmissions de données vers ces partenaires sont toujours limitées au strict nécessaire au regard des finalités du traitement, encadrées par des prescriptions légales ou règlementaires, par des contrats ou des conventions à valeur équivalente.</w:t>
      </w:r>
    </w:p>
    <w:p w14:paraId="37099AD8" w14:textId="54F376E4" w:rsidR="00DC30A6" w:rsidRDefault="00DC30A6" w:rsidP="00DC30A6">
      <w:r>
        <w:t xml:space="preserve">Les </w:t>
      </w:r>
      <w:r w:rsidRPr="00F525E5">
        <w:rPr>
          <w:b/>
        </w:rPr>
        <w:t>partenaires sous-traitants</w:t>
      </w:r>
      <w:r>
        <w:t xml:space="preserve"> effectuent des traitements de données personnelles pour le compte de l’établissement scolaire</w:t>
      </w:r>
      <w:r w:rsidRPr="006C1FFF">
        <w:t xml:space="preserve"> </w:t>
      </w:r>
      <w:r>
        <w:t>et sous sa responsabilité.</w:t>
      </w:r>
    </w:p>
    <w:p w14:paraId="068617A8" w14:textId="26891ECD" w:rsidR="00DC30A6" w:rsidRDefault="00DC30A6" w:rsidP="00DC30A6">
      <w:r>
        <w:t>Enfin, des données à caractère personnel peuvent être transmises à des opérateurs ou prestataires de services dont les missions ne sont pas spécifiquement un traitement de données personnelles. Nous les appelons « </w:t>
      </w:r>
      <w:r w:rsidRPr="0048531C">
        <w:rPr>
          <w:b/>
        </w:rPr>
        <w:t>destinataires utiles au métier</w:t>
      </w:r>
      <w:r>
        <w:t xml:space="preserve"> ». </w:t>
      </w:r>
    </w:p>
    <w:p w14:paraId="364FFF55" w14:textId="3581500D" w:rsidR="00DC30A6" w:rsidRDefault="00FE36D2" w:rsidP="0058728E">
      <w:r>
        <w:t>Dans le tableau ci-dessous, vous trouverez quelques exemples de ces partenaires.</w:t>
      </w:r>
      <w:r w:rsidR="00D846AE">
        <w:t xml:space="preserve"> Ces listes reprennent les partenariats les plus importants </w:t>
      </w:r>
      <w:r w:rsidR="00FA3B61">
        <w:t xml:space="preserve">et </w:t>
      </w:r>
      <w:r w:rsidR="00D846AE">
        <w:t>ne sont pas exhaustives.</w:t>
      </w:r>
    </w:p>
    <w:tbl>
      <w:tblPr>
        <w:tblStyle w:val="Grilledutableau"/>
        <w:tblW w:w="0" w:type="auto"/>
        <w:tblLook w:val="04A0" w:firstRow="1" w:lastRow="0" w:firstColumn="1" w:lastColumn="0" w:noHBand="0" w:noVBand="1"/>
      </w:tblPr>
      <w:tblGrid>
        <w:gridCol w:w="3020"/>
        <w:gridCol w:w="3021"/>
        <w:gridCol w:w="3021"/>
      </w:tblGrid>
      <w:tr w:rsidR="003B6F65" w14:paraId="22CA918C" w14:textId="77777777" w:rsidTr="003B6F65">
        <w:tc>
          <w:tcPr>
            <w:tcW w:w="3020" w:type="dxa"/>
          </w:tcPr>
          <w:p w14:paraId="042096DC" w14:textId="2351F445" w:rsidR="003B6F65" w:rsidRDefault="003B6F65" w:rsidP="0058728E">
            <w:r>
              <w:rPr>
                <w:b/>
              </w:rPr>
              <w:t>P</w:t>
            </w:r>
            <w:r w:rsidRPr="00F525E5">
              <w:rPr>
                <w:b/>
              </w:rPr>
              <w:t>artenaires co-traitants</w:t>
            </w:r>
          </w:p>
        </w:tc>
        <w:tc>
          <w:tcPr>
            <w:tcW w:w="3021" w:type="dxa"/>
          </w:tcPr>
          <w:p w14:paraId="714817DD" w14:textId="4E3EA6BC" w:rsidR="00714276" w:rsidRPr="00D846AE" w:rsidRDefault="007D308D" w:rsidP="0058728E">
            <w:pPr>
              <w:rPr>
                <w:b/>
              </w:rPr>
            </w:pPr>
            <w:r>
              <w:rPr>
                <w:b/>
              </w:rPr>
              <w:t>P</w:t>
            </w:r>
            <w:r w:rsidR="003B6F65" w:rsidRPr="00F525E5">
              <w:rPr>
                <w:b/>
              </w:rPr>
              <w:t>artenaires sous-traitants</w:t>
            </w:r>
          </w:p>
        </w:tc>
        <w:tc>
          <w:tcPr>
            <w:tcW w:w="3021" w:type="dxa"/>
          </w:tcPr>
          <w:p w14:paraId="75C85DFC" w14:textId="13DF7A39" w:rsidR="00714276" w:rsidRPr="00D846AE" w:rsidRDefault="007D308D" w:rsidP="0058728E">
            <w:pPr>
              <w:rPr>
                <w:b/>
              </w:rPr>
            </w:pPr>
            <w:r>
              <w:rPr>
                <w:b/>
              </w:rPr>
              <w:t>D</w:t>
            </w:r>
            <w:r w:rsidR="003B6F65" w:rsidRPr="0048531C">
              <w:rPr>
                <w:b/>
              </w:rPr>
              <w:t>estinataires utiles au métier</w:t>
            </w:r>
          </w:p>
        </w:tc>
      </w:tr>
      <w:tr w:rsidR="003B6F65" w14:paraId="29D49F45" w14:textId="77777777" w:rsidTr="00B23D04">
        <w:tc>
          <w:tcPr>
            <w:tcW w:w="3020" w:type="dxa"/>
          </w:tcPr>
          <w:p w14:paraId="503E6B38" w14:textId="3337B5EA" w:rsidR="00EC3A88" w:rsidRDefault="00DC30A6" w:rsidP="00EC3A88">
            <w:r>
              <w:t>L’Administration</w:t>
            </w:r>
            <w:r w:rsidR="004618A3">
              <w:rPr>
                <w:rStyle w:val="Appelnotedebasdep"/>
              </w:rPr>
              <w:footnoteReference w:id="8"/>
            </w:r>
            <w:r>
              <w:t xml:space="preserve"> </w:t>
            </w:r>
            <w:r w:rsidR="004618A3">
              <w:t>G</w:t>
            </w:r>
            <w:r>
              <w:t>énérale de l’Enseignement en FWB</w:t>
            </w:r>
            <w:r w:rsidR="00FE5892">
              <w:t xml:space="preserve">. </w:t>
            </w:r>
          </w:p>
        </w:tc>
        <w:tc>
          <w:tcPr>
            <w:tcW w:w="3021" w:type="dxa"/>
            <w:shd w:val="clear" w:color="auto" w:fill="auto"/>
          </w:tcPr>
          <w:p w14:paraId="05A42880" w14:textId="3AAE9A23" w:rsidR="003B6F65" w:rsidRDefault="0029736B" w:rsidP="0058728E">
            <w:r>
              <w:t>Infodidac ASBL</w:t>
            </w:r>
            <w:r>
              <w:rPr>
                <w:rStyle w:val="Appelnotedebasdep"/>
              </w:rPr>
              <w:footnoteReference w:id="9"/>
            </w:r>
          </w:p>
        </w:tc>
        <w:tc>
          <w:tcPr>
            <w:tcW w:w="3021" w:type="dxa"/>
          </w:tcPr>
          <w:p w14:paraId="458F7E17" w14:textId="77777777" w:rsidR="003B6F65" w:rsidRDefault="00EC5351" w:rsidP="0058728E">
            <w:proofErr w:type="spellStart"/>
            <w:r>
              <w:t>BPost</w:t>
            </w:r>
            <w:proofErr w:type="spellEnd"/>
          </w:p>
          <w:p w14:paraId="05B27239" w14:textId="2DEBAE6E" w:rsidR="00EC5351" w:rsidRDefault="00EC5351" w:rsidP="0058728E"/>
        </w:tc>
      </w:tr>
      <w:tr w:rsidR="003B6F65" w14:paraId="47386929" w14:textId="77777777" w:rsidTr="00B23D04">
        <w:tc>
          <w:tcPr>
            <w:tcW w:w="3020" w:type="dxa"/>
          </w:tcPr>
          <w:p w14:paraId="5CEED422" w14:textId="60E8AD74" w:rsidR="003B6F65" w:rsidRDefault="00FE5892" w:rsidP="0058728E">
            <w:r>
              <w:t>Les CPMS</w:t>
            </w:r>
            <w:r w:rsidR="00497F89">
              <w:t xml:space="preserve"> et les PSE</w:t>
            </w:r>
          </w:p>
        </w:tc>
        <w:tc>
          <w:tcPr>
            <w:tcW w:w="3021" w:type="dxa"/>
            <w:shd w:val="clear" w:color="auto" w:fill="auto"/>
          </w:tcPr>
          <w:p w14:paraId="514D13C9" w14:textId="64A12124" w:rsidR="003B6F65" w:rsidRDefault="00F80FAE" w:rsidP="0058728E">
            <w:r w:rsidRPr="00A61475">
              <w:rPr>
                <w:color w:val="00B050"/>
              </w:rPr>
              <w:t>&lt; programmes/plateformes principales , par exemple MS Office 365 Education, Question&gt;</w:t>
            </w:r>
          </w:p>
        </w:tc>
        <w:tc>
          <w:tcPr>
            <w:tcW w:w="3021" w:type="dxa"/>
          </w:tcPr>
          <w:p w14:paraId="14FCF464" w14:textId="617C2C0A" w:rsidR="003B6F65" w:rsidRPr="0041574B" w:rsidRDefault="00EC5351" w:rsidP="0058728E">
            <w:pPr>
              <w:rPr>
                <w:color w:val="00B050"/>
              </w:rPr>
            </w:pPr>
            <w:r w:rsidRPr="0041574B">
              <w:rPr>
                <w:color w:val="00B050"/>
              </w:rPr>
              <w:t xml:space="preserve">&lt;Proximus, </w:t>
            </w:r>
            <w:r w:rsidR="0041574B" w:rsidRPr="0041574B">
              <w:rPr>
                <w:color w:val="00B050"/>
              </w:rPr>
              <w:t>un imprimeur, &gt;</w:t>
            </w:r>
          </w:p>
        </w:tc>
      </w:tr>
      <w:tr w:rsidR="00F80FAE" w14:paraId="00D8600C" w14:textId="77777777" w:rsidTr="00B23D04">
        <w:tc>
          <w:tcPr>
            <w:tcW w:w="3020" w:type="dxa"/>
          </w:tcPr>
          <w:p w14:paraId="5A2712A6" w14:textId="46E2C811" w:rsidR="00F80FAE" w:rsidRDefault="00F80FAE" w:rsidP="00F80FAE">
            <w:r>
              <w:t>Les écoles sièges CEFA</w:t>
            </w:r>
            <w:r>
              <w:rPr>
                <w:rStyle w:val="Appelnotedebasdep"/>
              </w:rPr>
              <w:footnoteReference w:id="10"/>
            </w:r>
            <w:r>
              <w:t xml:space="preserve"> ou PARI</w:t>
            </w:r>
            <w:r>
              <w:rPr>
                <w:rStyle w:val="Appelnotedebasdep"/>
              </w:rPr>
              <w:footnoteReference w:id="11"/>
            </w:r>
          </w:p>
        </w:tc>
        <w:tc>
          <w:tcPr>
            <w:tcW w:w="3021" w:type="dxa"/>
            <w:shd w:val="clear" w:color="auto" w:fill="auto"/>
          </w:tcPr>
          <w:p w14:paraId="28035275" w14:textId="2293B024" w:rsidR="00F80FAE" w:rsidRPr="00A61475" w:rsidRDefault="00F80FAE" w:rsidP="00F80FAE">
            <w:pPr>
              <w:rPr>
                <w:color w:val="00B050"/>
              </w:rPr>
            </w:pPr>
            <w:r w:rsidRPr="00A61475">
              <w:rPr>
                <w:color w:val="00B050"/>
              </w:rPr>
              <w:t xml:space="preserve">&lt;programme de gestion des bulletins, par exemple </w:t>
            </w:r>
            <w:proofErr w:type="spellStart"/>
            <w:r w:rsidRPr="00A61475">
              <w:rPr>
                <w:color w:val="00B050"/>
              </w:rPr>
              <w:t>Bulluc</w:t>
            </w:r>
            <w:proofErr w:type="spellEnd"/>
            <w:r w:rsidRPr="00A61475">
              <w:rPr>
                <w:color w:val="00B050"/>
              </w:rPr>
              <w:t>&gt;</w:t>
            </w:r>
          </w:p>
        </w:tc>
        <w:tc>
          <w:tcPr>
            <w:tcW w:w="3021" w:type="dxa"/>
          </w:tcPr>
          <w:p w14:paraId="227F186A" w14:textId="12BAC31F" w:rsidR="00F80FAE" w:rsidRPr="00CC6901" w:rsidRDefault="00CC6901" w:rsidP="00F80FAE">
            <w:r>
              <w:t>Un service juridique</w:t>
            </w:r>
            <w:r w:rsidR="00090C23">
              <w:t>, un voyagiste</w:t>
            </w:r>
            <w:r>
              <w:t xml:space="preserve">, les compagnies d’assurances, </w:t>
            </w:r>
            <w:r w:rsidR="00A12534">
              <w:t>etc.</w:t>
            </w:r>
          </w:p>
        </w:tc>
      </w:tr>
      <w:tr w:rsidR="00F80FAE" w14:paraId="0E64C2C2" w14:textId="77777777" w:rsidTr="00B23D04">
        <w:tc>
          <w:tcPr>
            <w:tcW w:w="3020" w:type="dxa"/>
          </w:tcPr>
          <w:p w14:paraId="1FA089F6" w14:textId="0F9D287C" w:rsidR="00F80FAE" w:rsidRDefault="00F80FAE" w:rsidP="00F80FAE">
            <w:r>
              <w:t>Une autre école lors d’un changement d’établissement</w:t>
            </w:r>
          </w:p>
        </w:tc>
        <w:tc>
          <w:tcPr>
            <w:tcW w:w="3021" w:type="dxa"/>
            <w:shd w:val="clear" w:color="auto" w:fill="auto"/>
          </w:tcPr>
          <w:p w14:paraId="6CD96833" w14:textId="16D90ACE" w:rsidR="00F80FAE" w:rsidRPr="00A61475" w:rsidRDefault="00F80FAE" w:rsidP="00F80FAE">
            <w:pPr>
              <w:rPr>
                <w:color w:val="00B050"/>
              </w:rPr>
            </w:pPr>
            <w:r w:rsidRPr="00A61475">
              <w:rPr>
                <w:color w:val="00B050"/>
              </w:rPr>
              <w:t xml:space="preserve">&lt; outils principaux utilisés par les élèves , par exemple </w:t>
            </w:r>
            <w:proofErr w:type="spellStart"/>
            <w:r w:rsidRPr="00A61475">
              <w:rPr>
                <w:color w:val="00B050"/>
              </w:rPr>
              <w:t>Smartschool</w:t>
            </w:r>
            <w:proofErr w:type="spellEnd"/>
            <w:r w:rsidRPr="00A61475">
              <w:rPr>
                <w:color w:val="00B050"/>
              </w:rPr>
              <w:t xml:space="preserve">, </w:t>
            </w:r>
            <w:proofErr w:type="spellStart"/>
            <w:r w:rsidRPr="00A61475">
              <w:rPr>
                <w:color w:val="00B050"/>
              </w:rPr>
              <w:t>ItsLearning</w:t>
            </w:r>
            <w:proofErr w:type="spellEnd"/>
            <w:r w:rsidRPr="00A61475">
              <w:rPr>
                <w:color w:val="00B050"/>
              </w:rPr>
              <w:t xml:space="preserve">, </w:t>
            </w:r>
            <w:proofErr w:type="spellStart"/>
            <w:r w:rsidRPr="00A61475">
              <w:rPr>
                <w:color w:val="00B050"/>
              </w:rPr>
              <w:t>etc</w:t>
            </w:r>
            <w:proofErr w:type="spellEnd"/>
            <w:r w:rsidRPr="00A61475">
              <w:rPr>
                <w:color w:val="00B050"/>
              </w:rPr>
              <w:t xml:space="preserve"> &gt;</w:t>
            </w:r>
          </w:p>
        </w:tc>
        <w:tc>
          <w:tcPr>
            <w:tcW w:w="3021" w:type="dxa"/>
          </w:tcPr>
          <w:p w14:paraId="6B7F5174" w14:textId="13162829" w:rsidR="00F80FAE" w:rsidRDefault="00F80FAE" w:rsidP="00F80FAE"/>
        </w:tc>
      </w:tr>
      <w:tr w:rsidR="00F80FAE" w14:paraId="74F05981" w14:textId="77777777" w:rsidTr="00B23D04">
        <w:tc>
          <w:tcPr>
            <w:tcW w:w="3020" w:type="dxa"/>
          </w:tcPr>
          <w:p w14:paraId="07E94F0E" w14:textId="514999C6" w:rsidR="00F80FAE" w:rsidRDefault="00F80FAE" w:rsidP="00F80FAE"/>
        </w:tc>
        <w:tc>
          <w:tcPr>
            <w:tcW w:w="3021" w:type="dxa"/>
            <w:shd w:val="clear" w:color="auto" w:fill="auto"/>
          </w:tcPr>
          <w:p w14:paraId="1C8A8363" w14:textId="1F803D61" w:rsidR="00F80FAE" w:rsidRPr="00A61475" w:rsidRDefault="00F80FAE" w:rsidP="00F80FAE">
            <w:pPr>
              <w:rPr>
                <w:color w:val="00B050"/>
              </w:rPr>
            </w:pPr>
            <w:r w:rsidRPr="00A61475">
              <w:rPr>
                <w:color w:val="00B050"/>
              </w:rPr>
              <w:t>&lt;outils de communication utilisé par les élèves &gt;</w:t>
            </w:r>
          </w:p>
        </w:tc>
        <w:tc>
          <w:tcPr>
            <w:tcW w:w="3021" w:type="dxa"/>
          </w:tcPr>
          <w:p w14:paraId="08DF2DE5" w14:textId="77777777" w:rsidR="00F80FAE" w:rsidRDefault="00F80FAE" w:rsidP="00F80FAE"/>
        </w:tc>
      </w:tr>
      <w:tr w:rsidR="00F80FAE" w14:paraId="09165D0D" w14:textId="77777777" w:rsidTr="00B23D04">
        <w:tc>
          <w:tcPr>
            <w:tcW w:w="3020" w:type="dxa"/>
          </w:tcPr>
          <w:p w14:paraId="12534DDF" w14:textId="77777777" w:rsidR="00F80FAE" w:rsidRDefault="00F80FAE" w:rsidP="00F80FAE"/>
        </w:tc>
        <w:tc>
          <w:tcPr>
            <w:tcW w:w="3021" w:type="dxa"/>
            <w:shd w:val="clear" w:color="auto" w:fill="auto"/>
          </w:tcPr>
          <w:p w14:paraId="20DF3024" w14:textId="4B8260FA" w:rsidR="00F80FAE" w:rsidRPr="00A61475" w:rsidRDefault="00F80FAE" w:rsidP="00F80FAE">
            <w:pPr>
              <w:rPr>
                <w:color w:val="00B050"/>
              </w:rPr>
            </w:pPr>
          </w:p>
        </w:tc>
        <w:tc>
          <w:tcPr>
            <w:tcW w:w="3021" w:type="dxa"/>
          </w:tcPr>
          <w:p w14:paraId="2D469D89" w14:textId="77777777" w:rsidR="00F80FAE" w:rsidRDefault="00F80FAE" w:rsidP="00F80FAE"/>
        </w:tc>
      </w:tr>
      <w:tr w:rsidR="00F80FAE" w14:paraId="3B97CD1F" w14:textId="77777777" w:rsidTr="003B6F65">
        <w:tc>
          <w:tcPr>
            <w:tcW w:w="3020" w:type="dxa"/>
          </w:tcPr>
          <w:p w14:paraId="224DD645" w14:textId="77777777" w:rsidR="00F80FAE" w:rsidRDefault="00F80FAE" w:rsidP="00F80FAE"/>
        </w:tc>
        <w:tc>
          <w:tcPr>
            <w:tcW w:w="3021" w:type="dxa"/>
          </w:tcPr>
          <w:p w14:paraId="1F21E95D" w14:textId="77777777" w:rsidR="00F80FAE" w:rsidRDefault="00F80FAE" w:rsidP="00F80FAE"/>
        </w:tc>
        <w:tc>
          <w:tcPr>
            <w:tcW w:w="3021" w:type="dxa"/>
          </w:tcPr>
          <w:p w14:paraId="73025585" w14:textId="77777777" w:rsidR="00F80FAE" w:rsidRDefault="00F80FAE" w:rsidP="00F80FAE"/>
        </w:tc>
      </w:tr>
    </w:tbl>
    <w:p w14:paraId="13AFA6C9" w14:textId="1410A216" w:rsidR="0003446F" w:rsidRDefault="0003446F" w:rsidP="007D1466">
      <w:pPr>
        <w:pStyle w:val="Titre2"/>
      </w:pPr>
      <w:r>
        <w:t>Transferts/stockages hors UE</w:t>
      </w:r>
    </w:p>
    <w:p w14:paraId="5D26F065" w14:textId="0FDF7C81" w:rsidR="000C644C" w:rsidRPr="000C644C" w:rsidRDefault="006606C2" w:rsidP="000C644C">
      <w:r>
        <w:t xml:space="preserve">Dans des cas que nous essayons de limiter </w:t>
      </w:r>
      <w:r w:rsidR="00707988">
        <w:t>tant que faire se peut</w:t>
      </w:r>
      <w:r>
        <w:t xml:space="preserve">, certains </w:t>
      </w:r>
      <w:r w:rsidR="002A0529">
        <w:t>traitements de données personnelles pourraient s’opérer hors de</w:t>
      </w:r>
      <w:r w:rsidR="006324E9">
        <w:t xml:space="preserve"> l’Union Européenne. </w:t>
      </w:r>
      <w:r w:rsidR="00A56445">
        <w:t xml:space="preserve">Nous pensons notamment à certaines </w:t>
      </w:r>
      <w:r w:rsidR="00A56445">
        <w:lastRenderedPageBreak/>
        <w:t>plateformes ou outils numériques utilisés par l’école</w:t>
      </w:r>
      <w:r w:rsidR="001851CB">
        <w:t xml:space="preserve"> et dont les fournisseurs sont souvent </w:t>
      </w:r>
      <w:r w:rsidR="008741DA">
        <w:t>hébergés aux USA</w:t>
      </w:r>
      <w:r w:rsidR="00A56445">
        <w:t xml:space="preserve">. </w:t>
      </w:r>
      <w:r w:rsidR="006324E9">
        <w:t>Avec l’aide de notre DPO, nous nous efforçons</w:t>
      </w:r>
      <w:r w:rsidR="00831FFC">
        <w:t xml:space="preserve"> de </w:t>
      </w:r>
      <w:r w:rsidR="00A56445">
        <w:t>faire appel à</w:t>
      </w:r>
      <w:r w:rsidR="00831FFC">
        <w:t xml:space="preserve"> des opérateurs </w:t>
      </w:r>
      <w:r w:rsidR="00B651B3">
        <w:t>fiables</w:t>
      </w:r>
      <w:r w:rsidR="00D14B9E">
        <w:t>, dont les filiales ont leur siège en UE</w:t>
      </w:r>
      <w:r w:rsidR="00B651B3">
        <w:t xml:space="preserve"> et </w:t>
      </w:r>
      <w:r w:rsidR="00831FFC">
        <w:t xml:space="preserve">qui offrent des garanties suffisantes </w:t>
      </w:r>
      <w:r w:rsidR="00B651B3">
        <w:t>en termes de protection de vos données personnelles.</w:t>
      </w:r>
    </w:p>
    <w:p w14:paraId="72848C22" w14:textId="55BF619C" w:rsidR="00A16F99" w:rsidRDefault="00E858E4" w:rsidP="007D1466">
      <w:pPr>
        <w:pStyle w:val="Titre2"/>
      </w:pPr>
      <w:r>
        <w:t>Quelles sont les</w:t>
      </w:r>
      <w:r w:rsidR="00A16F99">
        <w:t xml:space="preserve"> durées de conservation des données personnelles</w:t>
      </w:r>
      <w:r w:rsidR="00117DAB">
        <w:t> ?</w:t>
      </w:r>
    </w:p>
    <w:p w14:paraId="3D9E09AF" w14:textId="29948BBD" w:rsidR="002E3FA5" w:rsidRDefault="009B55CB" w:rsidP="001F3482">
      <w:r>
        <w:t xml:space="preserve">Certaines données  et notamment celles qui </w:t>
      </w:r>
      <w:r w:rsidR="00630015">
        <w:t xml:space="preserve">permettent de reconstituer une carrière scolaire sont conservées jusqu’à </w:t>
      </w:r>
      <w:r w:rsidR="00D532E1">
        <w:t>fin présumée de la scolarité des élèves.</w:t>
      </w:r>
      <w:r w:rsidR="00597903">
        <w:t xml:space="preserve"> Par exemple</w:t>
      </w:r>
      <w:r w:rsidR="00257B93">
        <w:t> : les données de fréquentation</w:t>
      </w:r>
      <w:r w:rsidR="15F0C6B7">
        <w:t xml:space="preserve"> </w:t>
      </w:r>
      <w:r w:rsidR="00257B93">
        <w:t>scolaire, les attestations de réussite, les certifications obtenues, etc.</w:t>
      </w:r>
    </w:p>
    <w:p w14:paraId="0E200337" w14:textId="363D993D" w:rsidR="008769FC" w:rsidRDefault="008769FC" w:rsidP="001F3482">
      <w:r>
        <w:t xml:space="preserve">Les informations qui ne sont plus utiles une fois que l’élève a quitté l’école sont détruites </w:t>
      </w:r>
      <w:r w:rsidR="00597903">
        <w:t xml:space="preserve">dans l’année qui suit son départ. </w:t>
      </w:r>
      <w:r w:rsidR="00144463">
        <w:t xml:space="preserve">La règle générale est : « les données doivent être supprimées dès que la finalité qui justifie leur traitement s’éteint ». </w:t>
      </w:r>
      <w:r w:rsidR="00597903">
        <w:t>Par exemple : les données de la fiche de santé, l’inscription à l’étude, etc.</w:t>
      </w:r>
    </w:p>
    <w:p w14:paraId="7508BB17" w14:textId="2FCD8055" w:rsidR="005D394A" w:rsidRDefault="005D394A" w:rsidP="001F3482">
      <w:r>
        <w:t xml:space="preserve">Nous pouvons être amenés à conserver certaines informations sans limite dans le temps </w:t>
      </w:r>
      <w:r w:rsidR="00471BDF">
        <w:t xml:space="preserve">afin de préserver la mémoire de l’établissement, </w:t>
      </w:r>
      <w:r w:rsidR="00B34F35">
        <w:t>de réaliser des études historiques ou statistiques. Nous pr</w:t>
      </w:r>
      <w:r w:rsidR="00611DEC">
        <w:t>o</w:t>
      </w:r>
      <w:r w:rsidR="00B34F35">
        <w:t>cédons dans ce cas à un archivage</w:t>
      </w:r>
      <w:r w:rsidR="0041234D">
        <w:t xml:space="preserve"> impli</w:t>
      </w:r>
      <w:r w:rsidR="000C61EC">
        <w:t xml:space="preserve">quant </w:t>
      </w:r>
      <w:r w:rsidR="00C0326D">
        <w:t xml:space="preserve">des mesures de sécurité supplémentaires </w:t>
      </w:r>
      <w:r w:rsidR="00DC0F25" w:rsidRPr="00DC0F25">
        <w:rPr>
          <w:color w:val="00B050"/>
        </w:rPr>
        <w:t>&lt;</w:t>
      </w:r>
      <w:r w:rsidR="00AA285A" w:rsidRPr="00DC0F25">
        <w:rPr>
          <w:color w:val="00B050"/>
        </w:rPr>
        <w:t xml:space="preserve">comme </w:t>
      </w:r>
      <w:r w:rsidR="007753BC" w:rsidRPr="00DC0F25">
        <w:rPr>
          <w:color w:val="00B050"/>
        </w:rPr>
        <w:t>le chiffrement</w:t>
      </w:r>
      <w:r w:rsidR="00DC0F25" w:rsidRPr="00DC0F25">
        <w:rPr>
          <w:color w:val="00B050"/>
        </w:rPr>
        <w:t>&gt;</w:t>
      </w:r>
      <w:r w:rsidR="008C0A1E" w:rsidRPr="00DC0F25">
        <w:rPr>
          <w:color w:val="00B050"/>
        </w:rPr>
        <w:t xml:space="preserve">, </w:t>
      </w:r>
      <w:r w:rsidR="004B05DE">
        <w:t>une limitation stricte de l’accès à ces données</w:t>
      </w:r>
      <w:r w:rsidR="008C0A1E">
        <w:t xml:space="preserve"> et leur minimisation</w:t>
      </w:r>
      <w:r w:rsidR="004B05DE">
        <w:t>.</w:t>
      </w:r>
    </w:p>
    <w:p w14:paraId="3F85A112" w14:textId="44919B54" w:rsidR="00A16F99" w:rsidRDefault="00A16F99" w:rsidP="007D1466">
      <w:pPr>
        <w:pStyle w:val="Titre1"/>
      </w:pPr>
      <w:r>
        <w:t>Quels sont vos droits ?</w:t>
      </w:r>
    </w:p>
    <w:p w14:paraId="2100BD09" w14:textId="3E1741FC" w:rsidR="00316343" w:rsidRDefault="00316343" w:rsidP="00316343">
      <w:r>
        <w:t xml:space="preserve">Le RGPD </w:t>
      </w:r>
      <w:r w:rsidR="00425985">
        <w:t xml:space="preserve">précise vos droits dans </w:t>
      </w:r>
      <w:r w:rsidR="00531B6A">
        <w:t>l</w:t>
      </w:r>
      <w:r w:rsidR="00425985">
        <w:t>es articles 12</w:t>
      </w:r>
      <w:r w:rsidR="00531B6A">
        <w:t xml:space="preserve"> et suivants</w:t>
      </w:r>
      <w:r w:rsidR="00425985">
        <w:t xml:space="preserve">. </w:t>
      </w:r>
      <w:r w:rsidR="00FD5912">
        <w:t xml:space="preserve">Il s’agit </w:t>
      </w:r>
      <w:r w:rsidR="00244595">
        <w:t>du droit</w:t>
      </w:r>
      <w:r w:rsidR="00FD5912">
        <w:t xml:space="preserve"> d’information, d’accès à vos données, de rectification, </w:t>
      </w:r>
      <w:r w:rsidR="0096479F">
        <w:t>de limitation ou de</w:t>
      </w:r>
      <w:r w:rsidR="00FD5912">
        <w:t xml:space="preserve"> suppression</w:t>
      </w:r>
      <w:r w:rsidR="0096479F">
        <w:t xml:space="preserve"> d</w:t>
      </w:r>
      <w:r w:rsidR="00561A55">
        <w:t>’un</w:t>
      </w:r>
      <w:r w:rsidR="0096479F">
        <w:t xml:space="preserve"> traitement, de portabilité</w:t>
      </w:r>
      <w:r w:rsidR="00E04025">
        <w:t xml:space="preserve"> ou encore de refus</w:t>
      </w:r>
      <w:r w:rsidR="0096479F">
        <w:t xml:space="preserve"> d’</w:t>
      </w:r>
      <w:r w:rsidR="00E04025">
        <w:t>un traitement assimilé à du profilage.</w:t>
      </w:r>
      <w:r w:rsidR="0096479F">
        <w:t xml:space="preserve"> </w:t>
      </w:r>
      <w:r w:rsidR="00115DDE">
        <w:t>Ces droits s’appliquent ou ne s’appliquent pas selon les cas</w:t>
      </w:r>
      <w:r w:rsidR="00657FEF">
        <w:t xml:space="preserve"> et de nombreuses exception</w:t>
      </w:r>
      <w:r w:rsidR="007C2788">
        <w:t>s</w:t>
      </w:r>
      <w:r w:rsidR="00657FEF">
        <w:t xml:space="preserve"> nous mettent dans l’impossibilité de les énumérer ici.</w:t>
      </w:r>
    </w:p>
    <w:p w14:paraId="64D86E29" w14:textId="04CBF2EA" w:rsidR="00472626" w:rsidRDefault="00472626" w:rsidP="00316343">
      <w:pPr>
        <w:rPr>
          <w:color w:val="00B050"/>
        </w:rPr>
      </w:pPr>
      <w:r>
        <w:t>N’hésitez pas à nous contacter pour communiquer une question</w:t>
      </w:r>
      <w:r w:rsidR="00BE71E5">
        <w:t>,</w:t>
      </w:r>
      <w:r>
        <w:t xml:space="preserve"> une plainte</w:t>
      </w:r>
      <w:r w:rsidR="00BE71E5">
        <w:t xml:space="preserve"> ou pour nous signaler un problème</w:t>
      </w:r>
      <w:r w:rsidR="00F62267">
        <w:t xml:space="preserve"> ou si vous avez des raisons de croire que nos interactions avec vous </w:t>
      </w:r>
      <w:r w:rsidR="0068019E">
        <w:t>ne sont plus sûres</w:t>
      </w:r>
      <w:r>
        <w:t>.</w:t>
      </w:r>
      <w:r w:rsidR="0097524B">
        <w:t xml:space="preserve"> Pour se faire, veuillez envoyer un email à la direction de l’établissement et à notre DPO : </w:t>
      </w:r>
      <w:r w:rsidR="0097524B" w:rsidRPr="0097524B">
        <w:rPr>
          <w:color w:val="00B050"/>
        </w:rPr>
        <w:t>&lt;adresse email du DPO&gt;</w:t>
      </w:r>
      <w:r w:rsidR="005C1422">
        <w:rPr>
          <w:color w:val="00B050"/>
        </w:rPr>
        <w:t xml:space="preserve"> .</w:t>
      </w:r>
    </w:p>
    <w:p w14:paraId="5FC1CE4F" w14:textId="163EBC41" w:rsidR="001B133A" w:rsidRPr="00E62F16" w:rsidRDefault="001B133A" w:rsidP="00316343">
      <w:r w:rsidRPr="00E62F16">
        <w:t xml:space="preserve">Si les réponses que nous vous fournissons ne vous satisfont pas, vous </w:t>
      </w:r>
      <w:r w:rsidR="00371BAA" w:rsidRPr="00E62F16">
        <w:t>pou</w:t>
      </w:r>
      <w:r w:rsidR="00CC22FF" w:rsidRPr="00E62F16">
        <w:t>rr</w:t>
      </w:r>
      <w:r w:rsidR="00371BAA" w:rsidRPr="00E62F16">
        <w:t>ez vous adresser à l‘</w:t>
      </w:r>
      <w:hyperlink r:id="rId13" w:history="1">
        <w:r w:rsidR="00371BAA" w:rsidRPr="00A97AC8">
          <w:rPr>
            <w:rStyle w:val="Lienhypertexte"/>
          </w:rPr>
          <w:t>Autorité de protection des données</w:t>
        </w:r>
      </w:hyperlink>
      <w:r w:rsidR="00371BAA" w:rsidRPr="00E62F16">
        <w:t xml:space="preserve"> </w:t>
      </w:r>
      <w:r w:rsidR="00E62F16" w:rsidRPr="00E62F16">
        <w:t>pour déposer une plainte ou une requête en médiation.</w:t>
      </w:r>
    </w:p>
    <w:p w14:paraId="6DEEE176" w14:textId="1D3E118E" w:rsidR="00A16F99" w:rsidRDefault="00F306DE" w:rsidP="007D1466">
      <w:pPr>
        <w:pStyle w:val="Titre1"/>
      </w:pPr>
      <w:r>
        <w:t>Les m</w:t>
      </w:r>
      <w:r w:rsidR="00A16F99">
        <w:t>esures de protection physiques</w:t>
      </w:r>
      <w:r>
        <w:t xml:space="preserve">, </w:t>
      </w:r>
      <w:r w:rsidR="00A16F99">
        <w:t>informatiques</w:t>
      </w:r>
      <w:r>
        <w:t xml:space="preserve"> et</w:t>
      </w:r>
      <w:r w:rsidR="00A16F99">
        <w:t xml:space="preserve"> organisationnelles</w:t>
      </w:r>
    </w:p>
    <w:p w14:paraId="02FFC17B" w14:textId="41CD09E5" w:rsidR="00F306DE" w:rsidRDefault="007D6114" w:rsidP="00424665">
      <w:pPr>
        <w:pStyle w:val="Corps"/>
        <w:spacing w:after="120" w:line="259" w:lineRule="auto"/>
        <w:jc w:val="both"/>
      </w:pPr>
      <w:r>
        <w:t>Le RGPD impose à tout responsable de traitement de prendre les mesures utiles pour garantir la sécurité des traitements</w:t>
      </w:r>
      <w:r w:rsidR="005D2A65">
        <w:t>, en particulier la confidentialité, l’intégrité et la disponibilité des données.</w:t>
      </w:r>
    </w:p>
    <w:p w14:paraId="0C435217" w14:textId="77777777" w:rsidR="00F949A3" w:rsidRDefault="003D2E25" w:rsidP="0068019E">
      <w:pPr>
        <w:pStyle w:val="Corps"/>
        <w:spacing w:after="120" w:line="259" w:lineRule="auto"/>
      </w:pPr>
      <w:r>
        <w:t xml:space="preserve">Notre </w:t>
      </w:r>
      <w:r w:rsidR="00424665">
        <w:t xml:space="preserve">établissement </w:t>
      </w:r>
      <w:r>
        <w:t xml:space="preserve">a pris </w:t>
      </w:r>
      <w:r w:rsidR="00424665">
        <w:t>les mesures techniques, physiques, légales et organisationnelles appropriées</w:t>
      </w:r>
      <w:r>
        <w:t xml:space="preserve"> et no</w:t>
      </w:r>
      <w:r w:rsidR="0090140C">
        <w:t xml:space="preserve">tre DPO </w:t>
      </w:r>
      <w:r w:rsidR="00BE767A">
        <w:t>contrôle</w:t>
      </w:r>
      <w:r w:rsidR="0090140C">
        <w:t xml:space="preserve"> </w:t>
      </w:r>
      <w:r w:rsidR="008E71DB">
        <w:t xml:space="preserve">périodiquement </w:t>
      </w:r>
      <w:r w:rsidR="0090140C">
        <w:t>leur pertinence et leur efficacité</w:t>
      </w:r>
      <w:r w:rsidR="00424665">
        <w:t xml:space="preserve">. </w:t>
      </w:r>
    </w:p>
    <w:sectPr w:rsidR="00F949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B4F1A" w14:textId="77777777" w:rsidR="00926959" w:rsidRDefault="00926959" w:rsidP="00A16F99">
      <w:pPr>
        <w:spacing w:after="0" w:line="240" w:lineRule="auto"/>
      </w:pPr>
      <w:r>
        <w:separator/>
      </w:r>
    </w:p>
  </w:endnote>
  <w:endnote w:type="continuationSeparator" w:id="0">
    <w:p w14:paraId="745BC56C" w14:textId="77777777" w:rsidR="00926959" w:rsidRDefault="00926959" w:rsidP="00A16F99">
      <w:pPr>
        <w:spacing w:after="0" w:line="240" w:lineRule="auto"/>
      </w:pPr>
      <w:r>
        <w:continuationSeparator/>
      </w:r>
    </w:p>
  </w:endnote>
  <w:endnote w:type="continuationNotice" w:id="1">
    <w:p w14:paraId="61D15331" w14:textId="77777777" w:rsidR="00926959" w:rsidRDefault="009269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78029" w14:textId="77777777" w:rsidR="00926959" w:rsidRDefault="00926959" w:rsidP="00A16F99">
      <w:pPr>
        <w:spacing w:after="0" w:line="240" w:lineRule="auto"/>
      </w:pPr>
      <w:r>
        <w:separator/>
      </w:r>
    </w:p>
  </w:footnote>
  <w:footnote w:type="continuationSeparator" w:id="0">
    <w:p w14:paraId="433CE522" w14:textId="77777777" w:rsidR="00926959" w:rsidRDefault="00926959" w:rsidP="00A16F99">
      <w:pPr>
        <w:spacing w:after="0" w:line="240" w:lineRule="auto"/>
      </w:pPr>
      <w:r>
        <w:continuationSeparator/>
      </w:r>
    </w:p>
  </w:footnote>
  <w:footnote w:type="continuationNotice" w:id="1">
    <w:p w14:paraId="3526A352" w14:textId="77777777" w:rsidR="00926959" w:rsidRDefault="00926959">
      <w:pPr>
        <w:spacing w:after="0" w:line="240" w:lineRule="auto"/>
      </w:pPr>
    </w:p>
  </w:footnote>
  <w:footnote w:id="2">
    <w:p w14:paraId="30FD2078" w14:textId="77777777" w:rsidR="003058A6" w:rsidRPr="003058A6" w:rsidRDefault="003058A6">
      <w:pPr>
        <w:pStyle w:val="Notedebasdepage"/>
      </w:pPr>
      <w:r>
        <w:rPr>
          <w:rStyle w:val="Appelnotedebasdep"/>
        </w:rPr>
        <w:footnoteRef/>
      </w:r>
      <w:r w:rsidRPr="003058A6">
        <w:t xml:space="preserve"> DPO : Data protection </w:t>
      </w:r>
      <w:proofErr w:type="spellStart"/>
      <w:r w:rsidRPr="003058A6">
        <w:t>officer</w:t>
      </w:r>
      <w:proofErr w:type="spellEnd"/>
      <w:r w:rsidRPr="003058A6">
        <w:t xml:space="preserve"> = délégué à</w:t>
      </w:r>
      <w:r>
        <w:t xml:space="preserve"> la protection des données</w:t>
      </w:r>
    </w:p>
  </w:footnote>
  <w:footnote w:id="3">
    <w:p w14:paraId="79D36518" w14:textId="77777777" w:rsidR="00A16F99" w:rsidRPr="00B312C8" w:rsidRDefault="00A16F99" w:rsidP="00A16F99">
      <w:pPr>
        <w:pStyle w:val="Notedebasdepage"/>
        <w:rPr>
          <w:lang w:val="fr-FR"/>
        </w:rPr>
      </w:pPr>
      <w:r>
        <w:rPr>
          <w:rStyle w:val="Appelnotedebasdep"/>
        </w:rPr>
        <w:footnoteRef/>
      </w:r>
      <w:r>
        <w:t xml:space="preserve"> </w:t>
      </w:r>
      <w:r w:rsidRPr="00B312C8">
        <w:t>Règlement (UE) 2016/679 du Parlement européen et du Conseil du 27 avril 2016</w:t>
      </w:r>
    </w:p>
  </w:footnote>
  <w:footnote w:id="4">
    <w:p w14:paraId="55463306" w14:textId="493E75ED" w:rsidR="00E10621" w:rsidRDefault="00E10621">
      <w:pPr>
        <w:pStyle w:val="Notedebasdepage"/>
      </w:pPr>
      <w:r>
        <w:rPr>
          <w:rStyle w:val="Appelnotedebasdep"/>
        </w:rPr>
        <w:footnoteRef/>
      </w:r>
      <w:r>
        <w:t xml:space="preserve"> SeGEC : Secrétariat général de l’enseignement catholique</w:t>
      </w:r>
      <w:r w:rsidR="00672F5E">
        <w:t xml:space="preserve"> , o</w:t>
      </w:r>
      <w:r w:rsidR="00D64A2F">
        <w:t xml:space="preserve">rgane de représentation </w:t>
      </w:r>
      <w:r w:rsidR="00672F5E">
        <w:t>des Pouvoirs organisateurs d’écoles de l’enseignement libre catholique.</w:t>
      </w:r>
    </w:p>
  </w:footnote>
  <w:footnote w:id="5">
    <w:p w14:paraId="15AFBCFF" w14:textId="23FF87AA" w:rsidR="000D5B3E" w:rsidRDefault="00BD75F0">
      <w:pPr>
        <w:pStyle w:val="Notedebasdepage"/>
      </w:pPr>
      <w:r>
        <w:rPr>
          <w:rStyle w:val="Appelnotedebasdep"/>
        </w:rPr>
        <w:footnoteRef/>
      </w:r>
      <w:r>
        <w:t xml:space="preserve"> CPMS : Centres </w:t>
      </w:r>
      <w:proofErr w:type="spellStart"/>
      <w:r>
        <w:t>Psycho-médico-sociaux</w:t>
      </w:r>
      <w:proofErr w:type="spellEnd"/>
      <w:r w:rsidR="000D5B3E">
        <w:t xml:space="preserve"> </w:t>
      </w:r>
    </w:p>
  </w:footnote>
  <w:footnote w:id="6">
    <w:p w14:paraId="166E6D0D" w14:textId="21CB4E48" w:rsidR="000D5B3E" w:rsidRDefault="000D5B3E">
      <w:pPr>
        <w:pStyle w:val="Notedebasdepage"/>
      </w:pPr>
      <w:r>
        <w:rPr>
          <w:rStyle w:val="Appelnotedebasdep"/>
        </w:rPr>
        <w:footnoteRef/>
      </w:r>
      <w:r>
        <w:t xml:space="preserve"> PSE : Centres de promotion de la santé à l’école</w:t>
      </w:r>
    </w:p>
  </w:footnote>
  <w:footnote w:id="7">
    <w:p w14:paraId="2D9C2798" w14:textId="7905ACB9" w:rsidR="00AA43E5" w:rsidRPr="00AA43E5" w:rsidRDefault="00AA43E5" w:rsidP="00AA43E5">
      <w:pPr>
        <w:pStyle w:val="Notedebasdepage"/>
        <w:tabs>
          <w:tab w:val="left" w:pos="737"/>
        </w:tabs>
      </w:pPr>
      <w:r>
        <w:rPr>
          <w:rStyle w:val="Appelnotedebasdep"/>
        </w:rPr>
        <w:footnoteRef/>
      </w:r>
      <w:r>
        <w:t xml:space="preserve"> : </w:t>
      </w:r>
      <w:r w:rsidRPr="00AA43E5">
        <w:t>accès à une plateforme numérique ou à Internet</w:t>
      </w:r>
    </w:p>
  </w:footnote>
  <w:footnote w:id="8">
    <w:p w14:paraId="61A4B03D" w14:textId="5F2C5F78" w:rsidR="004618A3" w:rsidRDefault="004618A3">
      <w:pPr>
        <w:pStyle w:val="Notedebasdepage"/>
      </w:pPr>
      <w:r>
        <w:rPr>
          <w:rStyle w:val="Appelnotedebasdep"/>
        </w:rPr>
        <w:footnoteRef/>
      </w:r>
      <w:r>
        <w:t xml:space="preserve"> L’AGE comporte entre autres les services du comptage et de la vérification, de l’obligation scolaire</w:t>
      </w:r>
      <w:r w:rsidR="00AD4965">
        <w:t>, le service informatique de l’ETNIC qui implémente la base de donnée</w:t>
      </w:r>
      <w:r w:rsidR="00B55531">
        <w:t>s</w:t>
      </w:r>
      <w:r w:rsidR="00AD4965">
        <w:t xml:space="preserve"> centralisé SIEL (= signalétique élèves), etc.</w:t>
      </w:r>
    </w:p>
  </w:footnote>
  <w:footnote w:id="9">
    <w:p w14:paraId="0F7FC2AA" w14:textId="77777777" w:rsidR="0029736B" w:rsidRDefault="0029736B" w:rsidP="0029736B">
      <w:pPr>
        <w:pStyle w:val="Notedebasdepage"/>
      </w:pPr>
      <w:r>
        <w:rPr>
          <w:rStyle w:val="Appelnotedebasdep"/>
        </w:rPr>
        <w:footnoteRef/>
      </w:r>
      <w:r>
        <w:t xml:space="preserve"> Infodidac ASBL est le principal sous-traitant des établissements scolaires. Dotée d’une équipe de développeurs, Infodidac développe pour le compte des établissements scolaires un logiciel qui les aide dans leurs tâches administratives.</w:t>
      </w:r>
    </w:p>
  </w:footnote>
  <w:footnote w:id="10">
    <w:p w14:paraId="7C0E6551" w14:textId="042B2FD6" w:rsidR="00F80FAE" w:rsidRPr="008B4174" w:rsidRDefault="00F80FAE">
      <w:pPr>
        <w:pStyle w:val="Notedebasdepage"/>
      </w:pPr>
      <w:r>
        <w:rPr>
          <w:rStyle w:val="Appelnotedebasdep"/>
        </w:rPr>
        <w:footnoteRef/>
      </w:r>
      <w:r>
        <w:t xml:space="preserve"> CEFA : </w:t>
      </w:r>
      <w:r w:rsidRPr="008B4174">
        <w:t>Centre d'Education et de formation en Alternance</w:t>
      </w:r>
    </w:p>
  </w:footnote>
  <w:footnote w:id="11">
    <w:p w14:paraId="052207E0" w14:textId="652145BE" w:rsidR="00F80FAE" w:rsidRDefault="00F80FAE">
      <w:pPr>
        <w:pStyle w:val="Notedebasdepage"/>
      </w:pPr>
      <w:r>
        <w:rPr>
          <w:rStyle w:val="Appelnotedebasdep"/>
        </w:rPr>
        <w:footnoteRef/>
      </w:r>
      <w:r>
        <w:t xml:space="preserve"> PARI : Pôle Aménagements Raisonnable et Intégration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779"/>
    <w:multiLevelType w:val="hybridMultilevel"/>
    <w:tmpl w:val="B680D64E"/>
    <w:numStyleLink w:val="Style2import"/>
  </w:abstractNum>
  <w:abstractNum w:abstractNumId="1" w15:restartNumberingAfterBreak="0">
    <w:nsid w:val="20662C5E"/>
    <w:multiLevelType w:val="hybridMultilevel"/>
    <w:tmpl w:val="D194D532"/>
    <w:lvl w:ilvl="0" w:tplc="D80613E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F615796"/>
    <w:multiLevelType w:val="multilevel"/>
    <w:tmpl w:val="65EEE3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A440234"/>
    <w:multiLevelType w:val="multilevel"/>
    <w:tmpl w:val="7FCE752A"/>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40FF4612"/>
    <w:multiLevelType w:val="hybridMultilevel"/>
    <w:tmpl w:val="B680D64E"/>
    <w:styleLink w:val="Style2import"/>
    <w:lvl w:ilvl="0" w:tplc="24007E3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1660132">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1E2FA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F648A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964CDA">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FE989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66510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9C2143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18CFD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69D43DF"/>
    <w:multiLevelType w:val="hybridMultilevel"/>
    <w:tmpl w:val="CA76B238"/>
    <w:lvl w:ilvl="0" w:tplc="080C000D">
      <w:start w:val="1"/>
      <w:numFmt w:val="bullet"/>
      <w:lvlText w:val=""/>
      <w:lvlJc w:val="left"/>
      <w:pPr>
        <w:ind w:left="360" w:hanging="360"/>
      </w:pPr>
      <w:rPr>
        <w:rFonts w:ascii="Wingdings" w:hAnsi="Wingdings" w:cs="Wingdings" w:hint="default"/>
      </w:rPr>
    </w:lvl>
    <w:lvl w:ilvl="1" w:tplc="080C0003">
      <w:start w:val="1"/>
      <w:numFmt w:val="bullet"/>
      <w:lvlText w:val="o"/>
      <w:lvlJc w:val="left"/>
      <w:pPr>
        <w:ind w:left="1080" w:hanging="360"/>
      </w:pPr>
      <w:rPr>
        <w:rFonts w:ascii="Courier New" w:hAnsi="Courier New" w:cs="Courier New" w:hint="default"/>
      </w:rPr>
    </w:lvl>
    <w:lvl w:ilvl="2" w:tplc="AE5806DA">
      <w:numFmt w:val="bullet"/>
      <w:lvlText w:val=""/>
      <w:lvlJc w:val="left"/>
      <w:pPr>
        <w:ind w:left="1800" w:hanging="360"/>
      </w:pPr>
      <w:rPr>
        <w:rFonts w:ascii="Symbol" w:eastAsiaTheme="minorHAnsi" w:hAnsi="Symbol" w:cstheme="minorBidi"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7D5A38E4"/>
    <w:multiLevelType w:val="hybridMultilevel"/>
    <w:tmpl w:val="D00E59F4"/>
    <w:lvl w:ilvl="0" w:tplc="43E8A978">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48714557">
    <w:abstractNumId w:val="3"/>
  </w:num>
  <w:num w:numId="2" w16cid:durableId="1122579473">
    <w:abstractNumId w:val="2"/>
  </w:num>
  <w:num w:numId="3" w16cid:durableId="769397992">
    <w:abstractNumId w:val="6"/>
  </w:num>
  <w:num w:numId="4" w16cid:durableId="168522688">
    <w:abstractNumId w:val="4"/>
  </w:num>
  <w:num w:numId="5" w16cid:durableId="1603369445">
    <w:abstractNumId w:val="0"/>
  </w:num>
  <w:num w:numId="6" w16cid:durableId="1627393156">
    <w:abstractNumId w:val="5"/>
  </w:num>
  <w:num w:numId="7" w16cid:durableId="1366180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F99"/>
    <w:rsid w:val="00003EFC"/>
    <w:rsid w:val="00012021"/>
    <w:rsid w:val="00013162"/>
    <w:rsid w:val="000137E5"/>
    <w:rsid w:val="00022AC6"/>
    <w:rsid w:val="000272F5"/>
    <w:rsid w:val="0003446F"/>
    <w:rsid w:val="00034A3C"/>
    <w:rsid w:val="0004746A"/>
    <w:rsid w:val="00062840"/>
    <w:rsid w:val="000679C6"/>
    <w:rsid w:val="00067BEC"/>
    <w:rsid w:val="0007043E"/>
    <w:rsid w:val="00076D52"/>
    <w:rsid w:val="000832F2"/>
    <w:rsid w:val="00090C23"/>
    <w:rsid w:val="000945B9"/>
    <w:rsid w:val="000961C0"/>
    <w:rsid w:val="000A2018"/>
    <w:rsid w:val="000A216E"/>
    <w:rsid w:val="000A6258"/>
    <w:rsid w:val="000A6A23"/>
    <w:rsid w:val="000A791D"/>
    <w:rsid w:val="000B366D"/>
    <w:rsid w:val="000B54E6"/>
    <w:rsid w:val="000C10EE"/>
    <w:rsid w:val="000C24B4"/>
    <w:rsid w:val="000C59C2"/>
    <w:rsid w:val="000C5BAE"/>
    <w:rsid w:val="000C61EC"/>
    <w:rsid w:val="000C644C"/>
    <w:rsid w:val="000D18E2"/>
    <w:rsid w:val="000D1A7E"/>
    <w:rsid w:val="000D5B3E"/>
    <w:rsid w:val="000D7B3D"/>
    <w:rsid w:val="000E78FA"/>
    <w:rsid w:val="000F6234"/>
    <w:rsid w:val="000F7C64"/>
    <w:rsid w:val="00103A52"/>
    <w:rsid w:val="00112786"/>
    <w:rsid w:val="00115DDE"/>
    <w:rsid w:val="00117DAB"/>
    <w:rsid w:val="00124298"/>
    <w:rsid w:val="00127A35"/>
    <w:rsid w:val="00132771"/>
    <w:rsid w:val="00132D62"/>
    <w:rsid w:val="00133EBE"/>
    <w:rsid w:val="00144463"/>
    <w:rsid w:val="00171F98"/>
    <w:rsid w:val="00171FCD"/>
    <w:rsid w:val="001826F4"/>
    <w:rsid w:val="00182847"/>
    <w:rsid w:val="001851CB"/>
    <w:rsid w:val="0019419F"/>
    <w:rsid w:val="001975B6"/>
    <w:rsid w:val="001A4C2D"/>
    <w:rsid w:val="001B133A"/>
    <w:rsid w:val="001C24A1"/>
    <w:rsid w:val="001D4F88"/>
    <w:rsid w:val="001D55F4"/>
    <w:rsid w:val="001D78E3"/>
    <w:rsid w:val="001E4C14"/>
    <w:rsid w:val="001F3482"/>
    <w:rsid w:val="00210830"/>
    <w:rsid w:val="00211104"/>
    <w:rsid w:val="00225709"/>
    <w:rsid w:val="002259AF"/>
    <w:rsid w:val="00234034"/>
    <w:rsid w:val="00244595"/>
    <w:rsid w:val="00246952"/>
    <w:rsid w:val="002471E6"/>
    <w:rsid w:val="00250702"/>
    <w:rsid w:val="00252CC1"/>
    <w:rsid w:val="00257B93"/>
    <w:rsid w:val="002637C7"/>
    <w:rsid w:val="00263AED"/>
    <w:rsid w:val="00263FB1"/>
    <w:rsid w:val="00264250"/>
    <w:rsid w:val="00267EBC"/>
    <w:rsid w:val="00267F9E"/>
    <w:rsid w:val="00273864"/>
    <w:rsid w:val="00275044"/>
    <w:rsid w:val="00275DDF"/>
    <w:rsid w:val="00276CBF"/>
    <w:rsid w:val="002775D7"/>
    <w:rsid w:val="00277BBD"/>
    <w:rsid w:val="00281830"/>
    <w:rsid w:val="00282936"/>
    <w:rsid w:val="00290CD7"/>
    <w:rsid w:val="0029736B"/>
    <w:rsid w:val="002A0529"/>
    <w:rsid w:val="002B0CF6"/>
    <w:rsid w:val="002B1E5E"/>
    <w:rsid w:val="002B7A48"/>
    <w:rsid w:val="002C7240"/>
    <w:rsid w:val="002D0B88"/>
    <w:rsid w:val="002D12A2"/>
    <w:rsid w:val="002D2E6E"/>
    <w:rsid w:val="002E3FA5"/>
    <w:rsid w:val="002F7B0E"/>
    <w:rsid w:val="003006C7"/>
    <w:rsid w:val="00305661"/>
    <w:rsid w:val="003058A6"/>
    <w:rsid w:val="00307C98"/>
    <w:rsid w:val="003144FD"/>
    <w:rsid w:val="00316343"/>
    <w:rsid w:val="00316C44"/>
    <w:rsid w:val="00327838"/>
    <w:rsid w:val="0033133A"/>
    <w:rsid w:val="003339C8"/>
    <w:rsid w:val="00334B65"/>
    <w:rsid w:val="0033645F"/>
    <w:rsid w:val="0034092D"/>
    <w:rsid w:val="003411BC"/>
    <w:rsid w:val="003437DE"/>
    <w:rsid w:val="00354F7D"/>
    <w:rsid w:val="00355E15"/>
    <w:rsid w:val="00360BDF"/>
    <w:rsid w:val="00362154"/>
    <w:rsid w:val="00363158"/>
    <w:rsid w:val="00363F67"/>
    <w:rsid w:val="00370E8C"/>
    <w:rsid w:val="00371BAA"/>
    <w:rsid w:val="00372D8D"/>
    <w:rsid w:val="00383C60"/>
    <w:rsid w:val="003879E9"/>
    <w:rsid w:val="00392E39"/>
    <w:rsid w:val="00393534"/>
    <w:rsid w:val="00394AE8"/>
    <w:rsid w:val="003A4104"/>
    <w:rsid w:val="003B487E"/>
    <w:rsid w:val="003B6EBE"/>
    <w:rsid w:val="003B6F65"/>
    <w:rsid w:val="003C187F"/>
    <w:rsid w:val="003C2044"/>
    <w:rsid w:val="003C2DDF"/>
    <w:rsid w:val="003C72B5"/>
    <w:rsid w:val="003D0BC0"/>
    <w:rsid w:val="003D2E25"/>
    <w:rsid w:val="003E55B3"/>
    <w:rsid w:val="003F004D"/>
    <w:rsid w:val="00404E8B"/>
    <w:rsid w:val="0041234D"/>
    <w:rsid w:val="0041574B"/>
    <w:rsid w:val="00420705"/>
    <w:rsid w:val="0042370B"/>
    <w:rsid w:val="00424665"/>
    <w:rsid w:val="00425985"/>
    <w:rsid w:val="00443F72"/>
    <w:rsid w:val="00451F23"/>
    <w:rsid w:val="00452C06"/>
    <w:rsid w:val="004603FC"/>
    <w:rsid w:val="00460DE2"/>
    <w:rsid w:val="004618A3"/>
    <w:rsid w:val="004676E9"/>
    <w:rsid w:val="00471BDF"/>
    <w:rsid w:val="00472626"/>
    <w:rsid w:val="0047638A"/>
    <w:rsid w:val="0048531C"/>
    <w:rsid w:val="00486A0F"/>
    <w:rsid w:val="00490691"/>
    <w:rsid w:val="00494BDB"/>
    <w:rsid w:val="00497F89"/>
    <w:rsid w:val="004B05DE"/>
    <w:rsid w:val="004B355A"/>
    <w:rsid w:val="004B6285"/>
    <w:rsid w:val="004B7144"/>
    <w:rsid w:val="004C1303"/>
    <w:rsid w:val="004C7202"/>
    <w:rsid w:val="004D5BC3"/>
    <w:rsid w:val="004E4B4F"/>
    <w:rsid w:val="004F1800"/>
    <w:rsid w:val="004F397E"/>
    <w:rsid w:val="004F51EA"/>
    <w:rsid w:val="005047DB"/>
    <w:rsid w:val="00504C4B"/>
    <w:rsid w:val="005117E1"/>
    <w:rsid w:val="00511890"/>
    <w:rsid w:val="005214D7"/>
    <w:rsid w:val="00524EB9"/>
    <w:rsid w:val="00525034"/>
    <w:rsid w:val="00525042"/>
    <w:rsid w:val="00527BF3"/>
    <w:rsid w:val="00527C31"/>
    <w:rsid w:val="00531B6A"/>
    <w:rsid w:val="00533CD4"/>
    <w:rsid w:val="00534196"/>
    <w:rsid w:val="005366CA"/>
    <w:rsid w:val="00537E27"/>
    <w:rsid w:val="00540DA8"/>
    <w:rsid w:val="005451FC"/>
    <w:rsid w:val="0054536B"/>
    <w:rsid w:val="00551C55"/>
    <w:rsid w:val="005564CE"/>
    <w:rsid w:val="00561A55"/>
    <w:rsid w:val="00566D1D"/>
    <w:rsid w:val="005726F5"/>
    <w:rsid w:val="0058728E"/>
    <w:rsid w:val="00597903"/>
    <w:rsid w:val="005A17C9"/>
    <w:rsid w:val="005B3788"/>
    <w:rsid w:val="005C1422"/>
    <w:rsid w:val="005C147F"/>
    <w:rsid w:val="005D2A65"/>
    <w:rsid w:val="005D394A"/>
    <w:rsid w:val="005D3E17"/>
    <w:rsid w:val="005D7474"/>
    <w:rsid w:val="005F0052"/>
    <w:rsid w:val="005F028E"/>
    <w:rsid w:val="005F25EB"/>
    <w:rsid w:val="00603117"/>
    <w:rsid w:val="00611DEC"/>
    <w:rsid w:val="006225FE"/>
    <w:rsid w:val="00622FFF"/>
    <w:rsid w:val="00624BA7"/>
    <w:rsid w:val="006256AA"/>
    <w:rsid w:val="0062597B"/>
    <w:rsid w:val="00627304"/>
    <w:rsid w:val="00630015"/>
    <w:rsid w:val="006315ED"/>
    <w:rsid w:val="006324E9"/>
    <w:rsid w:val="00636697"/>
    <w:rsid w:val="0064471A"/>
    <w:rsid w:val="00650315"/>
    <w:rsid w:val="00650D08"/>
    <w:rsid w:val="006518BE"/>
    <w:rsid w:val="00657FEF"/>
    <w:rsid w:val="006606C2"/>
    <w:rsid w:val="0067139C"/>
    <w:rsid w:val="00672F5E"/>
    <w:rsid w:val="0068019E"/>
    <w:rsid w:val="00687D20"/>
    <w:rsid w:val="00693C83"/>
    <w:rsid w:val="006957A4"/>
    <w:rsid w:val="006961A8"/>
    <w:rsid w:val="006A2999"/>
    <w:rsid w:val="006C179D"/>
    <w:rsid w:val="006C1FFF"/>
    <w:rsid w:val="006C3037"/>
    <w:rsid w:val="006C66D9"/>
    <w:rsid w:val="006D71F1"/>
    <w:rsid w:val="006F56F6"/>
    <w:rsid w:val="00707988"/>
    <w:rsid w:val="00714276"/>
    <w:rsid w:val="0071436C"/>
    <w:rsid w:val="00717F10"/>
    <w:rsid w:val="007325DD"/>
    <w:rsid w:val="00762EE0"/>
    <w:rsid w:val="007657C7"/>
    <w:rsid w:val="00767123"/>
    <w:rsid w:val="0077358A"/>
    <w:rsid w:val="007753BC"/>
    <w:rsid w:val="007765A2"/>
    <w:rsid w:val="00776DE1"/>
    <w:rsid w:val="007A1B13"/>
    <w:rsid w:val="007A1FE2"/>
    <w:rsid w:val="007C2788"/>
    <w:rsid w:val="007C53F9"/>
    <w:rsid w:val="007C78BE"/>
    <w:rsid w:val="007D00A7"/>
    <w:rsid w:val="007D1466"/>
    <w:rsid w:val="007D308D"/>
    <w:rsid w:val="007D6114"/>
    <w:rsid w:val="007E033E"/>
    <w:rsid w:val="007F1295"/>
    <w:rsid w:val="007F4661"/>
    <w:rsid w:val="00800FE1"/>
    <w:rsid w:val="008013BC"/>
    <w:rsid w:val="00803029"/>
    <w:rsid w:val="00805069"/>
    <w:rsid w:val="00805CE9"/>
    <w:rsid w:val="0082480A"/>
    <w:rsid w:val="00831FFC"/>
    <w:rsid w:val="0083426E"/>
    <w:rsid w:val="00845962"/>
    <w:rsid w:val="00860170"/>
    <w:rsid w:val="008606FA"/>
    <w:rsid w:val="00866C06"/>
    <w:rsid w:val="008741DA"/>
    <w:rsid w:val="008769FC"/>
    <w:rsid w:val="00877154"/>
    <w:rsid w:val="0088185D"/>
    <w:rsid w:val="00884563"/>
    <w:rsid w:val="00884C51"/>
    <w:rsid w:val="00886308"/>
    <w:rsid w:val="00896ACF"/>
    <w:rsid w:val="008A27E7"/>
    <w:rsid w:val="008A3519"/>
    <w:rsid w:val="008B4174"/>
    <w:rsid w:val="008C0A1E"/>
    <w:rsid w:val="008C1304"/>
    <w:rsid w:val="008C1F52"/>
    <w:rsid w:val="008C24C7"/>
    <w:rsid w:val="008C5101"/>
    <w:rsid w:val="008D4120"/>
    <w:rsid w:val="008D7C0D"/>
    <w:rsid w:val="008E067B"/>
    <w:rsid w:val="008E232B"/>
    <w:rsid w:val="008E63B3"/>
    <w:rsid w:val="008E71DB"/>
    <w:rsid w:val="0090140C"/>
    <w:rsid w:val="0090159B"/>
    <w:rsid w:val="00902B38"/>
    <w:rsid w:val="00902DF3"/>
    <w:rsid w:val="00922C4F"/>
    <w:rsid w:val="00926959"/>
    <w:rsid w:val="00935162"/>
    <w:rsid w:val="00936319"/>
    <w:rsid w:val="00936859"/>
    <w:rsid w:val="00956425"/>
    <w:rsid w:val="0096323E"/>
    <w:rsid w:val="0096479F"/>
    <w:rsid w:val="009677C8"/>
    <w:rsid w:val="00970B57"/>
    <w:rsid w:val="0097209B"/>
    <w:rsid w:val="0097524B"/>
    <w:rsid w:val="009761D0"/>
    <w:rsid w:val="00981C7F"/>
    <w:rsid w:val="00983670"/>
    <w:rsid w:val="009865F7"/>
    <w:rsid w:val="00991BCC"/>
    <w:rsid w:val="009B10BD"/>
    <w:rsid w:val="009B55CB"/>
    <w:rsid w:val="009B6D18"/>
    <w:rsid w:val="009C469F"/>
    <w:rsid w:val="009D04DF"/>
    <w:rsid w:val="009D1153"/>
    <w:rsid w:val="009D2541"/>
    <w:rsid w:val="009D5DC5"/>
    <w:rsid w:val="009E2CFD"/>
    <w:rsid w:val="009F2CBD"/>
    <w:rsid w:val="009F68E3"/>
    <w:rsid w:val="009F73BB"/>
    <w:rsid w:val="009F7B80"/>
    <w:rsid w:val="00A111F2"/>
    <w:rsid w:val="00A12534"/>
    <w:rsid w:val="00A12CAA"/>
    <w:rsid w:val="00A135BE"/>
    <w:rsid w:val="00A16F99"/>
    <w:rsid w:val="00A24689"/>
    <w:rsid w:val="00A46EF2"/>
    <w:rsid w:val="00A524AF"/>
    <w:rsid w:val="00A5349C"/>
    <w:rsid w:val="00A56445"/>
    <w:rsid w:val="00A612C1"/>
    <w:rsid w:val="00A61475"/>
    <w:rsid w:val="00A61F42"/>
    <w:rsid w:val="00A637E3"/>
    <w:rsid w:val="00A64DE3"/>
    <w:rsid w:val="00A6692B"/>
    <w:rsid w:val="00A70291"/>
    <w:rsid w:val="00A763F4"/>
    <w:rsid w:val="00A806CB"/>
    <w:rsid w:val="00A81F97"/>
    <w:rsid w:val="00A83BC8"/>
    <w:rsid w:val="00A86FE7"/>
    <w:rsid w:val="00A87EE8"/>
    <w:rsid w:val="00A9001F"/>
    <w:rsid w:val="00A905CE"/>
    <w:rsid w:val="00A91375"/>
    <w:rsid w:val="00A92C29"/>
    <w:rsid w:val="00A97AC8"/>
    <w:rsid w:val="00AA1B2E"/>
    <w:rsid w:val="00AA285A"/>
    <w:rsid w:val="00AA3170"/>
    <w:rsid w:val="00AA43E5"/>
    <w:rsid w:val="00AA5038"/>
    <w:rsid w:val="00AB793A"/>
    <w:rsid w:val="00AC3C12"/>
    <w:rsid w:val="00AC5B9E"/>
    <w:rsid w:val="00AD4965"/>
    <w:rsid w:val="00AE1D09"/>
    <w:rsid w:val="00AE2773"/>
    <w:rsid w:val="00AE38AC"/>
    <w:rsid w:val="00AE463B"/>
    <w:rsid w:val="00AE49AA"/>
    <w:rsid w:val="00AE4CD6"/>
    <w:rsid w:val="00AE5930"/>
    <w:rsid w:val="00AE74EF"/>
    <w:rsid w:val="00AF502C"/>
    <w:rsid w:val="00B0266D"/>
    <w:rsid w:val="00B05E9F"/>
    <w:rsid w:val="00B1189A"/>
    <w:rsid w:val="00B22705"/>
    <w:rsid w:val="00B228D0"/>
    <w:rsid w:val="00B23ABE"/>
    <w:rsid w:val="00B23D04"/>
    <w:rsid w:val="00B248E2"/>
    <w:rsid w:val="00B31453"/>
    <w:rsid w:val="00B34F35"/>
    <w:rsid w:val="00B41FEB"/>
    <w:rsid w:val="00B50FA8"/>
    <w:rsid w:val="00B520ED"/>
    <w:rsid w:val="00B5354A"/>
    <w:rsid w:val="00B55531"/>
    <w:rsid w:val="00B651B3"/>
    <w:rsid w:val="00B65B25"/>
    <w:rsid w:val="00B72629"/>
    <w:rsid w:val="00B843D4"/>
    <w:rsid w:val="00B85996"/>
    <w:rsid w:val="00B96986"/>
    <w:rsid w:val="00BB0B7C"/>
    <w:rsid w:val="00BC4EED"/>
    <w:rsid w:val="00BC674F"/>
    <w:rsid w:val="00BD02B0"/>
    <w:rsid w:val="00BD6DC2"/>
    <w:rsid w:val="00BD75F0"/>
    <w:rsid w:val="00BE71E5"/>
    <w:rsid w:val="00BE767A"/>
    <w:rsid w:val="00BF2779"/>
    <w:rsid w:val="00BF37A8"/>
    <w:rsid w:val="00BF4206"/>
    <w:rsid w:val="00C0326D"/>
    <w:rsid w:val="00C045CD"/>
    <w:rsid w:val="00C0542E"/>
    <w:rsid w:val="00C072E7"/>
    <w:rsid w:val="00C30380"/>
    <w:rsid w:val="00C34532"/>
    <w:rsid w:val="00C4018D"/>
    <w:rsid w:val="00C41D90"/>
    <w:rsid w:val="00C71BF0"/>
    <w:rsid w:val="00C72EE0"/>
    <w:rsid w:val="00C75E35"/>
    <w:rsid w:val="00C7758F"/>
    <w:rsid w:val="00C777BE"/>
    <w:rsid w:val="00C77B5C"/>
    <w:rsid w:val="00C83F0E"/>
    <w:rsid w:val="00C87144"/>
    <w:rsid w:val="00C905A3"/>
    <w:rsid w:val="00C9710E"/>
    <w:rsid w:val="00CA02D7"/>
    <w:rsid w:val="00CA29E8"/>
    <w:rsid w:val="00CB1CD4"/>
    <w:rsid w:val="00CB763C"/>
    <w:rsid w:val="00CC22FF"/>
    <w:rsid w:val="00CC23AF"/>
    <w:rsid w:val="00CC23C5"/>
    <w:rsid w:val="00CC4386"/>
    <w:rsid w:val="00CC6901"/>
    <w:rsid w:val="00CD23E2"/>
    <w:rsid w:val="00CD4D21"/>
    <w:rsid w:val="00CD4D40"/>
    <w:rsid w:val="00CE3CDE"/>
    <w:rsid w:val="00CE3CE0"/>
    <w:rsid w:val="00CE45A4"/>
    <w:rsid w:val="00CE7A25"/>
    <w:rsid w:val="00CF598A"/>
    <w:rsid w:val="00CF65A1"/>
    <w:rsid w:val="00D078B0"/>
    <w:rsid w:val="00D1328E"/>
    <w:rsid w:val="00D14B9E"/>
    <w:rsid w:val="00D222A0"/>
    <w:rsid w:val="00D25368"/>
    <w:rsid w:val="00D3085B"/>
    <w:rsid w:val="00D3792B"/>
    <w:rsid w:val="00D40456"/>
    <w:rsid w:val="00D435D8"/>
    <w:rsid w:val="00D4413E"/>
    <w:rsid w:val="00D532E1"/>
    <w:rsid w:val="00D53373"/>
    <w:rsid w:val="00D5769E"/>
    <w:rsid w:val="00D617E8"/>
    <w:rsid w:val="00D64A2F"/>
    <w:rsid w:val="00D7539E"/>
    <w:rsid w:val="00D77A67"/>
    <w:rsid w:val="00D846AE"/>
    <w:rsid w:val="00DA434E"/>
    <w:rsid w:val="00DA784E"/>
    <w:rsid w:val="00DB643F"/>
    <w:rsid w:val="00DC0F25"/>
    <w:rsid w:val="00DC30A6"/>
    <w:rsid w:val="00DD624E"/>
    <w:rsid w:val="00DF01A5"/>
    <w:rsid w:val="00DF0E9A"/>
    <w:rsid w:val="00DF39C0"/>
    <w:rsid w:val="00E04025"/>
    <w:rsid w:val="00E043E2"/>
    <w:rsid w:val="00E10621"/>
    <w:rsid w:val="00E15B19"/>
    <w:rsid w:val="00E41789"/>
    <w:rsid w:val="00E4219A"/>
    <w:rsid w:val="00E4486E"/>
    <w:rsid w:val="00E55208"/>
    <w:rsid w:val="00E57B1C"/>
    <w:rsid w:val="00E62F16"/>
    <w:rsid w:val="00E6582E"/>
    <w:rsid w:val="00E66EEC"/>
    <w:rsid w:val="00E72619"/>
    <w:rsid w:val="00E75E36"/>
    <w:rsid w:val="00E77461"/>
    <w:rsid w:val="00E8020A"/>
    <w:rsid w:val="00E80598"/>
    <w:rsid w:val="00E81C25"/>
    <w:rsid w:val="00E83892"/>
    <w:rsid w:val="00E858E4"/>
    <w:rsid w:val="00E91B99"/>
    <w:rsid w:val="00EA0150"/>
    <w:rsid w:val="00EA310A"/>
    <w:rsid w:val="00EB02FB"/>
    <w:rsid w:val="00EB1187"/>
    <w:rsid w:val="00EB409B"/>
    <w:rsid w:val="00EB5C6C"/>
    <w:rsid w:val="00EB7973"/>
    <w:rsid w:val="00EC3A88"/>
    <w:rsid w:val="00EC4336"/>
    <w:rsid w:val="00EC5351"/>
    <w:rsid w:val="00ED1C72"/>
    <w:rsid w:val="00ED1C84"/>
    <w:rsid w:val="00ED4AAA"/>
    <w:rsid w:val="00ED7318"/>
    <w:rsid w:val="00EE1E30"/>
    <w:rsid w:val="00EE20D7"/>
    <w:rsid w:val="00EE2841"/>
    <w:rsid w:val="00EF4D5A"/>
    <w:rsid w:val="00F010E5"/>
    <w:rsid w:val="00F02F28"/>
    <w:rsid w:val="00F03E5D"/>
    <w:rsid w:val="00F04C95"/>
    <w:rsid w:val="00F0763A"/>
    <w:rsid w:val="00F22E77"/>
    <w:rsid w:val="00F23DFD"/>
    <w:rsid w:val="00F24E19"/>
    <w:rsid w:val="00F306DE"/>
    <w:rsid w:val="00F3338B"/>
    <w:rsid w:val="00F34EE5"/>
    <w:rsid w:val="00F40E7F"/>
    <w:rsid w:val="00F525E5"/>
    <w:rsid w:val="00F62267"/>
    <w:rsid w:val="00F676E1"/>
    <w:rsid w:val="00F7131E"/>
    <w:rsid w:val="00F753E7"/>
    <w:rsid w:val="00F75EE2"/>
    <w:rsid w:val="00F80FAE"/>
    <w:rsid w:val="00F852DB"/>
    <w:rsid w:val="00F949A3"/>
    <w:rsid w:val="00F95BFF"/>
    <w:rsid w:val="00F97CF2"/>
    <w:rsid w:val="00F97E1F"/>
    <w:rsid w:val="00FA359A"/>
    <w:rsid w:val="00FA386C"/>
    <w:rsid w:val="00FA3B61"/>
    <w:rsid w:val="00FA4041"/>
    <w:rsid w:val="00FA7D67"/>
    <w:rsid w:val="00FB166D"/>
    <w:rsid w:val="00FB4003"/>
    <w:rsid w:val="00FC0B9B"/>
    <w:rsid w:val="00FC43AA"/>
    <w:rsid w:val="00FD146A"/>
    <w:rsid w:val="00FD5912"/>
    <w:rsid w:val="00FE36D2"/>
    <w:rsid w:val="00FE3EBF"/>
    <w:rsid w:val="00FE5892"/>
    <w:rsid w:val="00FF0BE5"/>
    <w:rsid w:val="01E58267"/>
    <w:rsid w:val="02A819F3"/>
    <w:rsid w:val="057387C0"/>
    <w:rsid w:val="1534A8B4"/>
    <w:rsid w:val="15F0C6B7"/>
    <w:rsid w:val="20209224"/>
    <w:rsid w:val="27D54642"/>
    <w:rsid w:val="2891F31E"/>
    <w:rsid w:val="2EBF6649"/>
    <w:rsid w:val="2F4200E8"/>
    <w:rsid w:val="33B029BE"/>
    <w:rsid w:val="40263523"/>
    <w:rsid w:val="45A0AAE5"/>
    <w:rsid w:val="4DD04A3D"/>
    <w:rsid w:val="4E892873"/>
    <w:rsid w:val="50B93610"/>
    <w:rsid w:val="5760FD5B"/>
    <w:rsid w:val="595E11D1"/>
    <w:rsid w:val="615FDB0D"/>
    <w:rsid w:val="67423F4F"/>
    <w:rsid w:val="6AA3D4E3"/>
    <w:rsid w:val="7BA1511A"/>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C5BF"/>
  <w15:chartTrackingRefBased/>
  <w15:docId w15:val="{011991F1-0184-47CA-9844-E5107FF4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F99"/>
  </w:style>
  <w:style w:type="paragraph" w:styleId="Titre1">
    <w:name w:val="heading 1"/>
    <w:basedOn w:val="Normal"/>
    <w:next w:val="Normal"/>
    <w:link w:val="Titre1Car"/>
    <w:uiPriority w:val="9"/>
    <w:qFormat/>
    <w:rsid w:val="007D1466"/>
    <w:pPr>
      <w:keepNext/>
      <w:keepLines/>
      <w:numPr>
        <w:numId w:val="1"/>
      </w:numPr>
      <w:spacing w:before="240" w:after="0"/>
      <w:outlineLvl w:val="0"/>
    </w:pPr>
    <w:rPr>
      <w:rFonts w:asciiTheme="majorHAnsi" w:eastAsiaTheme="majorEastAsia" w:hAnsiTheme="majorHAnsi" w:cstheme="majorBidi"/>
      <w:color w:val="2F5496" w:themeColor="accent1" w:themeShade="BF"/>
      <w:sz w:val="28"/>
      <w:szCs w:val="28"/>
    </w:rPr>
  </w:style>
  <w:style w:type="paragraph" w:styleId="Titre2">
    <w:name w:val="heading 2"/>
    <w:basedOn w:val="Normal"/>
    <w:next w:val="Normal"/>
    <w:link w:val="Titre2Car"/>
    <w:uiPriority w:val="9"/>
    <w:unhideWhenUsed/>
    <w:qFormat/>
    <w:rsid w:val="007D1466"/>
    <w:pPr>
      <w:keepNext/>
      <w:keepLines/>
      <w:numPr>
        <w:ilvl w:val="1"/>
        <w:numId w:val="1"/>
      </w:numPr>
      <w:spacing w:before="40" w:after="0"/>
      <w:outlineLvl w:val="1"/>
    </w:pPr>
    <w:rPr>
      <w:rFonts w:asciiTheme="majorHAnsi" w:eastAsiaTheme="majorEastAsia" w:hAnsiTheme="majorHAnsi" w:cstheme="majorBidi"/>
      <w:color w:val="2F5496" w:themeColor="accent1" w:themeShade="BF"/>
      <w:sz w:val="24"/>
      <w:szCs w:val="24"/>
    </w:rPr>
  </w:style>
  <w:style w:type="paragraph" w:styleId="Titre3">
    <w:name w:val="heading 3"/>
    <w:basedOn w:val="Normal"/>
    <w:next w:val="Normal"/>
    <w:link w:val="Titre3Car"/>
    <w:uiPriority w:val="9"/>
    <w:unhideWhenUsed/>
    <w:qFormat/>
    <w:rsid w:val="00A16F99"/>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A16F99"/>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A16F99"/>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A16F99"/>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A16F99"/>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A16F9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A16F9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6F99"/>
    <w:rPr>
      <w:color w:val="0563C1" w:themeColor="hyperlink"/>
      <w:u w:val="single"/>
    </w:rPr>
  </w:style>
  <w:style w:type="character" w:customStyle="1" w:styleId="Titre1Car">
    <w:name w:val="Titre 1 Car"/>
    <w:basedOn w:val="Policepardfaut"/>
    <w:link w:val="Titre1"/>
    <w:uiPriority w:val="9"/>
    <w:rsid w:val="007D1466"/>
    <w:rPr>
      <w:rFonts w:asciiTheme="majorHAnsi" w:eastAsiaTheme="majorEastAsia" w:hAnsiTheme="majorHAnsi" w:cstheme="majorBidi"/>
      <w:color w:val="2F5496" w:themeColor="accent1" w:themeShade="BF"/>
      <w:sz w:val="28"/>
      <w:szCs w:val="28"/>
    </w:rPr>
  </w:style>
  <w:style w:type="paragraph" w:styleId="En-ttedetabledesmatires">
    <w:name w:val="TOC Heading"/>
    <w:basedOn w:val="Titre1"/>
    <w:next w:val="Normal"/>
    <w:uiPriority w:val="39"/>
    <w:unhideWhenUsed/>
    <w:qFormat/>
    <w:rsid w:val="00A16F99"/>
    <w:pPr>
      <w:outlineLvl w:val="9"/>
    </w:pPr>
    <w:rPr>
      <w:lang w:eastAsia="zh-CN"/>
    </w:rPr>
  </w:style>
  <w:style w:type="paragraph" w:styleId="TM1">
    <w:name w:val="toc 1"/>
    <w:basedOn w:val="Normal"/>
    <w:next w:val="Normal"/>
    <w:autoRedefine/>
    <w:uiPriority w:val="39"/>
    <w:unhideWhenUsed/>
    <w:rsid w:val="00A16F99"/>
    <w:pPr>
      <w:spacing w:after="100"/>
    </w:pPr>
  </w:style>
  <w:style w:type="paragraph" w:styleId="TM2">
    <w:name w:val="toc 2"/>
    <w:basedOn w:val="Normal"/>
    <w:next w:val="Normal"/>
    <w:autoRedefine/>
    <w:uiPriority w:val="39"/>
    <w:unhideWhenUsed/>
    <w:rsid w:val="00A16F99"/>
    <w:pPr>
      <w:spacing w:after="100"/>
      <w:ind w:left="220"/>
    </w:pPr>
  </w:style>
  <w:style w:type="paragraph" w:styleId="TM3">
    <w:name w:val="toc 3"/>
    <w:basedOn w:val="Normal"/>
    <w:next w:val="Normal"/>
    <w:autoRedefine/>
    <w:uiPriority w:val="39"/>
    <w:unhideWhenUsed/>
    <w:rsid w:val="00A16F99"/>
    <w:pPr>
      <w:spacing w:after="100"/>
      <w:ind w:left="440"/>
    </w:pPr>
  </w:style>
  <w:style w:type="character" w:customStyle="1" w:styleId="Titre2Car">
    <w:name w:val="Titre 2 Car"/>
    <w:basedOn w:val="Policepardfaut"/>
    <w:link w:val="Titre2"/>
    <w:uiPriority w:val="9"/>
    <w:rsid w:val="007D1466"/>
    <w:rPr>
      <w:rFonts w:asciiTheme="majorHAnsi" w:eastAsiaTheme="majorEastAsia" w:hAnsiTheme="majorHAnsi" w:cstheme="majorBidi"/>
      <w:color w:val="2F5496" w:themeColor="accent1" w:themeShade="BF"/>
      <w:sz w:val="24"/>
      <w:szCs w:val="24"/>
    </w:rPr>
  </w:style>
  <w:style w:type="character" w:customStyle="1" w:styleId="Titre3Car">
    <w:name w:val="Titre 3 Car"/>
    <w:basedOn w:val="Policepardfaut"/>
    <w:link w:val="Titre3"/>
    <w:uiPriority w:val="9"/>
    <w:semiHidden/>
    <w:rsid w:val="00A16F99"/>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A16F99"/>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A16F99"/>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A16F99"/>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A16F99"/>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A16F99"/>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A16F99"/>
    <w:rPr>
      <w:rFonts w:asciiTheme="majorHAnsi" w:eastAsiaTheme="majorEastAsia" w:hAnsiTheme="majorHAnsi" w:cstheme="majorBidi"/>
      <w:i/>
      <w:iCs/>
      <w:color w:val="272727" w:themeColor="text1" w:themeTint="D8"/>
      <w:sz w:val="21"/>
      <w:szCs w:val="21"/>
    </w:rPr>
  </w:style>
  <w:style w:type="paragraph" w:styleId="Notedebasdepage">
    <w:name w:val="footnote text"/>
    <w:basedOn w:val="Normal"/>
    <w:link w:val="NotedebasdepageCar"/>
    <w:uiPriority w:val="99"/>
    <w:semiHidden/>
    <w:unhideWhenUsed/>
    <w:rsid w:val="00A16F9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16F99"/>
    <w:rPr>
      <w:sz w:val="20"/>
      <w:szCs w:val="20"/>
    </w:rPr>
  </w:style>
  <w:style w:type="character" w:styleId="Appelnotedebasdep">
    <w:name w:val="footnote reference"/>
    <w:basedOn w:val="Policepardfaut"/>
    <w:uiPriority w:val="99"/>
    <w:semiHidden/>
    <w:unhideWhenUsed/>
    <w:rsid w:val="00A16F99"/>
    <w:rPr>
      <w:vertAlign w:val="superscript"/>
    </w:rPr>
  </w:style>
  <w:style w:type="character" w:customStyle="1" w:styleId="normaltextrun">
    <w:name w:val="normaltextrun"/>
    <w:basedOn w:val="Policepardfaut"/>
    <w:rsid w:val="00A16F99"/>
  </w:style>
  <w:style w:type="character" w:customStyle="1" w:styleId="eop">
    <w:name w:val="eop"/>
    <w:basedOn w:val="Policepardfaut"/>
    <w:rsid w:val="00A16F99"/>
  </w:style>
  <w:style w:type="paragraph" w:styleId="Titre">
    <w:name w:val="Title"/>
    <w:basedOn w:val="Normal"/>
    <w:next w:val="Normal"/>
    <w:link w:val="TitreCar"/>
    <w:uiPriority w:val="10"/>
    <w:qFormat/>
    <w:rsid w:val="005C1422"/>
    <w:pPr>
      <w:spacing w:after="0" w:line="240" w:lineRule="auto"/>
      <w:contextualSpacing/>
    </w:pPr>
    <w:rPr>
      <w:rFonts w:asciiTheme="majorHAnsi" w:eastAsiaTheme="majorEastAsia" w:hAnsiTheme="majorHAnsi" w:cstheme="majorBidi"/>
      <w:spacing w:val="-10"/>
      <w:kern w:val="28"/>
      <w:sz w:val="44"/>
      <w:szCs w:val="44"/>
    </w:rPr>
  </w:style>
  <w:style w:type="character" w:customStyle="1" w:styleId="TitreCar">
    <w:name w:val="Titre Car"/>
    <w:basedOn w:val="Policepardfaut"/>
    <w:link w:val="Titre"/>
    <w:uiPriority w:val="10"/>
    <w:rsid w:val="005C1422"/>
    <w:rPr>
      <w:rFonts w:asciiTheme="majorHAnsi" w:eastAsiaTheme="majorEastAsia" w:hAnsiTheme="majorHAnsi" w:cstheme="majorBidi"/>
      <w:spacing w:val="-10"/>
      <w:kern w:val="28"/>
      <w:sz w:val="44"/>
      <w:szCs w:val="44"/>
    </w:rPr>
  </w:style>
  <w:style w:type="character" w:styleId="Mentionnonrsolue">
    <w:name w:val="Unresolved Mention"/>
    <w:basedOn w:val="Policepardfaut"/>
    <w:uiPriority w:val="99"/>
    <w:semiHidden/>
    <w:unhideWhenUsed/>
    <w:rsid w:val="003058A6"/>
    <w:rPr>
      <w:color w:val="605E5C"/>
      <w:shd w:val="clear" w:color="auto" w:fill="E1DFDD"/>
    </w:rPr>
  </w:style>
  <w:style w:type="paragraph" w:customStyle="1" w:styleId="Corps">
    <w:name w:val="Corps"/>
    <w:rsid w:val="00566D1D"/>
    <w:pPr>
      <w:pBdr>
        <w:top w:val="nil"/>
        <w:left w:val="nil"/>
        <w:bottom w:val="nil"/>
        <w:right w:val="nil"/>
        <w:between w:val="nil"/>
        <w:bar w:val="nil"/>
      </w:pBdr>
      <w:spacing w:line="256" w:lineRule="auto"/>
    </w:pPr>
    <w:rPr>
      <w:rFonts w:ascii="Calibri" w:eastAsia="Calibri" w:hAnsi="Calibri" w:cs="Calibri"/>
      <w:color w:val="000000"/>
      <w:u w:color="000000"/>
      <w:bdr w:val="nil"/>
      <w:lang w:val="fr-FR" w:eastAsia="fr-FR"/>
    </w:rPr>
  </w:style>
  <w:style w:type="paragraph" w:styleId="Paragraphedeliste">
    <w:name w:val="List Paragraph"/>
    <w:basedOn w:val="Normal"/>
    <w:uiPriority w:val="34"/>
    <w:qFormat/>
    <w:rsid w:val="00124298"/>
    <w:pPr>
      <w:ind w:left="720"/>
      <w:contextualSpacing/>
    </w:pPr>
  </w:style>
  <w:style w:type="numbering" w:customStyle="1" w:styleId="Style2import">
    <w:name w:val="Style 2 importé"/>
    <w:rsid w:val="00C72EE0"/>
    <w:pPr>
      <w:numPr>
        <w:numId w:val="4"/>
      </w:numPr>
    </w:pPr>
  </w:style>
  <w:style w:type="paragraph" w:styleId="En-tte">
    <w:name w:val="header"/>
    <w:basedOn w:val="Normal"/>
    <w:link w:val="En-tteCar"/>
    <w:uiPriority w:val="99"/>
    <w:semiHidden/>
    <w:unhideWhenUsed/>
    <w:rsid w:val="0006284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62840"/>
  </w:style>
  <w:style w:type="paragraph" w:styleId="Pieddepage">
    <w:name w:val="footer"/>
    <w:basedOn w:val="Normal"/>
    <w:link w:val="PieddepageCar"/>
    <w:uiPriority w:val="99"/>
    <w:semiHidden/>
    <w:unhideWhenUsed/>
    <w:rsid w:val="0006284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62840"/>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325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5DD"/>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71436C"/>
    <w:rPr>
      <w:b/>
      <w:bCs/>
    </w:rPr>
  </w:style>
  <w:style w:type="character" w:customStyle="1" w:styleId="ObjetducommentaireCar">
    <w:name w:val="Objet du commentaire Car"/>
    <w:basedOn w:val="CommentaireCar"/>
    <w:link w:val="Objetducommentaire"/>
    <w:uiPriority w:val="99"/>
    <w:semiHidden/>
    <w:rsid w:val="0071436C"/>
    <w:rPr>
      <w:b/>
      <w:bCs/>
      <w:sz w:val="20"/>
      <w:szCs w:val="20"/>
    </w:rPr>
  </w:style>
  <w:style w:type="table" w:styleId="Grilledutableau">
    <w:name w:val="Table Grid"/>
    <w:basedOn w:val="TableauNormal"/>
    <w:uiPriority w:val="39"/>
    <w:rsid w:val="003B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8B4174"/>
    <w:rPr>
      <w:i/>
      <w:iCs/>
    </w:rPr>
  </w:style>
  <w:style w:type="character" w:styleId="Lienhypertextesuivivisit">
    <w:name w:val="FollowedHyperlink"/>
    <w:basedOn w:val="Policepardfaut"/>
    <w:uiPriority w:val="99"/>
    <w:semiHidden/>
    <w:unhideWhenUsed/>
    <w:rsid w:val="008A27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utoriteprotectiondonnees.be/citoy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nil.fr/fr/reglement-europeen-protection-donnees/chapitre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75FC38C936744090BA6C68A5BDF0AD" ma:contentTypeVersion="11" ma:contentTypeDescription="Crée un document." ma:contentTypeScope="" ma:versionID="450f893a5f672630b1726464d7ab8bb9">
  <xsd:schema xmlns:xsd="http://www.w3.org/2001/XMLSchema" xmlns:xs="http://www.w3.org/2001/XMLSchema" xmlns:p="http://schemas.microsoft.com/office/2006/metadata/properties" xmlns:ns2="fa896cb9-a51d-440b-8da3-96a2d5fd8fdf" xmlns:ns3="6eb788bd-96cd-435f-8b89-3dd4250e5f9c" targetNamespace="http://schemas.microsoft.com/office/2006/metadata/properties" ma:root="true" ma:fieldsID="cc0288ad05bda5261cdc7c124074dfe5" ns2:_="" ns3:_="">
    <xsd:import namespace="fa896cb9-a51d-440b-8da3-96a2d5fd8fdf"/>
    <xsd:import namespace="6eb788bd-96cd-435f-8b89-3dd4250e5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96cb9-a51d-440b-8da3-96a2d5fd8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b788bd-96cd-435f-8b89-3dd4250e5f9c"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30694-E51F-4F6F-9AF6-7B34775CE35E}">
  <ds:schemaRefs>
    <ds:schemaRef ds:uri="http://schemas.openxmlformats.org/officeDocument/2006/bibliography"/>
  </ds:schemaRefs>
</ds:datastoreItem>
</file>

<file path=customXml/itemProps2.xml><?xml version="1.0" encoding="utf-8"?>
<ds:datastoreItem xmlns:ds="http://schemas.openxmlformats.org/officeDocument/2006/customXml" ds:itemID="{41E5062A-71F5-476B-B65F-8F3FA9F31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96cb9-a51d-440b-8da3-96a2d5fd8fdf"/>
    <ds:schemaRef ds:uri="6eb788bd-96cd-435f-8b89-3dd4250e5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A3BDF-6807-4E91-8E59-5484C7968F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D0465D-A935-46CF-B122-911B5A86FF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1901</Words>
  <Characters>10458</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12335</CharactersWithSpaces>
  <SharedDoc>false</SharedDoc>
  <HLinks>
    <vt:vector size="12" baseType="variant">
      <vt:variant>
        <vt:i4>1245184</vt:i4>
      </vt:variant>
      <vt:variant>
        <vt:i4>3</vt:i4>
      </vt:variant>
      <vt:variant>
        <vt:i4>0</vt:i4>
      </vt:variant>
      <vt:variant>
        <vt:i4>5</vt:i4>
      </vt:variant>
      <vt:variant>
        <vt:lpwstr>https://www.autoriteprotectiondonnees.be/citoyen</vt:lpwstr>
      </vt:variant>
      <vt:variant>
        <vt:lpwstr/>
      </vt:variant>
      <vt:variant>
        <vt:i4>2752628</vt:i4>
      </vt:variant>
      <vt:variant>
        <vt:i4>0</vt:i4>
      </vt:variant>
      <vt:variant>
        <vt:i4>0</vt:i4>
      </vt:variant>
      <vt:variant>
        <vt:i4>5</vt:i4>
      </vt:variant>
      <vt:variant>
        <vt:lpwstr>https://www.cnil.fr/fr/reglement-europeen-protection-donnees/chapitre1</vt:lpwstr>
      </vt:variant>
      <vt:variant>
        <vt:lpwstr>Article4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Bihin</dc:creator>
  <cp:keywords/>
  <dc:description/>
  <cp:lastModifiedBy>Marianne Rey</cp:lastModifiedBy>
  <cp:revision>2</cp:revision>
  <dcterms:created xsi:type="dcterms:W3CDTF">2022-08-31T13:46:00Z</dcterms:created>
  <dcterms:modified xsi:type="dcterms:W3CDTF">2022-08-31T13:46:00Z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0x0101009175FC38C936744090BA6C68A5BDF0AD</vt:lpwstr>
  </property>
</Properties>
</file>